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45A5B" w14:textId="2154E0C1" w:rsidR="005048E9" w:rsidRPr="00E21087" w:rsidRDefault="000B6902" w:rsidP="00BC4F59">
      <w:pPr>
        <w:spacing w:line="240" w:lineRule="auto"/>
        <w:contextualSpacing/>
        <w:jc w:val="both"/>
        <w:rPr>
          <w:rFonts w:eastAsia="Times" w:cstheme="minorHAnsi"/>
          <w:b/>
          <w:bCs/>
          <w:lang w:val="es-MX"/>
        </w:rPr>
      </w:pPr>
      <w:r w:rsidRPr="00E21087">
        <w:rPr>
          <w:rFonts w:cstheme="minorHAnsi"/>
          <w:b/>
          <w:bCs/>
          <w:kern w:val="0"/>
          <w:lang w:val="es-MX"/>
        </w:rPr>
        <w:t xml:space="preserve">Especificación para </w:t>
      </w:r>
      <w:r w:rsidR="003C34EE" w:rsidRPr="00E21087">
        <w:rPr>
          <w:rFonts w:cstheme="minorHAnsi"/>
          <w:b/>
          <w:bCs/>
          <w:kern w:val="0"/>
          <w:lang w:val="es-MX"/>
        </w:rPr>
        <w:t>la</w:t>
      </w:r>
      <w:r w:rsidRPr="00E21087">
        <w:rPr>
          <w:rFonts w:cstheme="minorHAnsi"/>
          <w:b/>
          <w:bCs/>
          <w:kern w:val="0"/>
          <w:lang w:val="es-MX"/>
        </w:rPr>
        <w:t xml:space="preserve"> norma </w:t>
      </w:r>
      <w:r w:rsidR="003C34EE" w:rsidRPr="00E21087">
        <w:rPr>
          <w:rFonts w:cstheme="minorHAnsi"/>
          <w:b/>
          <w:bCs/>
          <w:kern w:val="0"/>
          <w:lang w:val="es-MX"/>
        </w:rPr>
        <w:t xml:space="preserve">regional sobre medidas fitosanitarias 42 (NRMF 42) - </w:t>
      </w:r>
      <w:r w:rsidR="003C34EE" w:rsidRPr="00E21087">
        <w:rPr>
          <w:rFonts w:cstheme="minorHAnsi"/>
          <w:b/>
          <w:bCs/>
          <w:i/>
          <w:iCs/>
          <w:kern w:val="0"/>
          <w:lang w:val="es-MX"/>
        </w:rPr>
        <w:t>A</w:t>
      </w:r>
      <w:r w:rsidRPr="00E21087">
        <w:rPr>
          <w:rFonts w:cstheme="minorHAnsi"/>
          <w:b/>
          <w:bCs/>
          <w:i/>
          <w:iCs/>
          <w:kern w:val="0"/>
          <w:lang w:val="es-MX"/>
        </w:rPr>
        <w:t>plicación de enfoque de sistemas para la certificación fitosanitaria de semillas</w:t>
      </w:r>
      <w:r w:rsidR="003C34EE" w:rsidRPr="00E21087">
        <w:rPr>
          <w:rFonts w:cstheme="minorHAnsi"/>
          <w:b/>
          <w:bCs/>
          <w:kern w:val="0"/>
          <w:lang w:val="es-MX"/>
        </w:rPr>
        <w:t>.</w:t>
      </w:r>
    </w:p>
    <w:p w14:paraId="018AFED0" w14:textId="77777777" w:rsidR="0026343E" w:rsidRPr="00240A5F" w:rsidRDefault="0026343E" w:rsidP="00BC4F59">
      <w:pPr>
        <w:spacing w:line="240" w:lineRule="auto"/>
        <w:contextualSpacing/>
        <w:jc w:val="both"/>
        <w:rPr>
          <w:rFonts w:cstheme="minorHAnsi"/>
          <w:b/>
          <w:bCs/>
          <w:kern w:val="0"/>
          <w:sz w:val="24"/>
          <w:szCs w:val="24"/>
          <w:lang w:val="es-MX"/>
        </w:rPr>
      </w:pPr>
    </w:p>
    <w:p w14:paraId="3F03EA97" w14:textId="4859014B" w:rsidR="00A374C0" w:rsidRPr="00FE5F05" w:rsidRDefault="00874581" w:rsidP="00BC4F59">
      <w:pPr>
        <w:spacing w:line="240" w:lineRule="auto"/>
        <w:contextualSpacing/>
        <w:jc w:val="both"/>
        <w:rPr>
          <w:rFonts w:cstheme="minorHAnsi"/>
          <w:kern w:val="0"/>
          <w:sz w:val="24"/>
          <w:szCs w:val="24"/>
          <w:lang w:val="es-MX"/>
        </w:rPr>
      </w:pPr>
      <w:r w:rsidRPr="00FE5F05">
        <w:rPr>
          <w:rFonts w:cstheme="minorHAnsi"/>
          <w:b/>
          <w:bCs/>
          <w:kern w:val="0"/>
          <w:sz w:val="24"/>
          <w:szCs w:val="24"/>
          <w:lang w:val="es-MX"/>
        </w:rPr>
        <w:t>Número de especificación</w:t>
      </w:r>
      <w:r w:rsidR="00E21087">
        <w:rPr>
          <w:rFonts w:cstheme="minorHAnsi"/>
          <w:b/>
          <w:bCs/>
          <w:kern w:val="0"/>
          <w:sz w:val="24"/>
          <w:szCs w:val="24"/>
          <w:lang w:val="es-MX"/>
        </w:rPr>
        <w:t>:</w:t>
      </w:r>
    </w:p>
    <w:p w14:paraId="549A0CF7" w14:textId="6B079641" w:rsidR="0026343E" w:rsidRPr="00240A5F" w:rsidRDefault="0026343E" w:rsidP="00BC4F59">
      <w:pPr>
        <w:spacing w:line="240" w:lineRule="auto"/>
        <w:contextualSpacing/>
        <w:jc w:val="both"/>
        <w:rPr>
          <w:rFonts w:cstheme="minorHAnsi"/>
          <w:b/>
          <w:bCs/>
          <w:kern w:val="0"/>
          <w:sz w:val="24"/>
          <w:szCs w:val="24"/>
          <w:lang w:val="es-MX"/>
        </w:rPr>
      </w:pPr>
    </w:p>
    <w:p w14:paraId="55111A07" w14:textId="04C47C33" w:rsidR="002C7F63" w:rsidRPr="00240A5F" w:rsidRDefault="003A0E40" w:rsidP="00BC4F59">
      <w:pPr>
        <w:spacing w:line="240" w:lineRule="auto"/>
        <w:contextualSpacing/>
        <w:jc w:val="both"/>
        <w:rPr>
          <w:rFonts w:eastAsia="Times" w:cstheme="minorHAnsi"/>
          <w:sz w:val="24"/>
          <w:szCs w:val="24"/>
          <w:lang w:val="es-MX"/>
        </w:rPr>
      </w:pPr>
      <w:r w:rsidRPr="00FE5F05">
        <w:rPr>
          <w:rFonts w:cstheme="minorHAnsi"/>
          <w:b/>
          <w:bCs/>
          <w:kern w:val="0"/>
          <w:sz w:val="24"/>
          <w:szCs w:val="24"/>
          <w:lang w:val="es-MX"/>
        </w:rPr>
        <w:t>Título o propuesta de título:</w:t>
      </w:r>
      <w:r w:rsidRPr="00240A5F">
        <w:rPr>
          <w:rFonts w:cstheme="minorHAnsi"/>
          <w:kern w:val="0"/>
          <w:sz w:val="24"/>
          <w:szCs w:val="24"/>
          <w:lang w:val="es-MX"/>
        </w:rPr>
        <w:t xml:space="preserve"> </w:t>
      </w:r>
      <w:r w:rsidR="00E21087">
        <w:rPr>
          <w:rFonts w:cstheme="minorHAnsi"/>
          <w:kern w:val="0"/>
          <w:sz w:val="24"/>
          <w:szCs w:val="24"/>
          <w:lang w:val="es-MX"/>
        </w:rPr>
        <w:t>A</w:t>
      </w:r>
      <w:r w:rsidR="00DA65F5" w:rsidRPr="00FE5F05">
        <w:rPr>
          <w:rFonts w:cstheme="minorHAnsi"/>
          <w:kern w:val="0"/>
          <w:sz w:val="24"/>
          <w:szCs w:val="24"/>
          <w:lang w:val="es-MX"/>
        </w:rPr>
        <w:t>plicación de enfoque de sistemas para la certificación fitosanitaria de semillas</w:t>
      </w:r>
      <w:r w:rsidR="00E21087">
        <w:rPr>
          <w:rFonts w:cstheme="minorHAnsi"/>
          <w:kern w:val="0"/>
          <w:sz w:val="24"/>
          <w:szCs w:val="24"/>
          <w:lang w:val="es-MX"/>
        </w:rPr>
        <w:t>.</w:t>
      </w:r>
    </w:p>
    <w:p w14:paraId="7966ECB9" w14:textId="77777777" w:rsidR="00BC4F59" w:rsidRDefault="00D54F34" w:rsidP="00BC4F59">
      <w:pPr>
        <w:pStyle w:val="NormalWeb"/>
        <w:contextualSpacing/>
        <w:jc w:val="both"/>
        <w:rPr>
          <w:rFonts w:asciiTheme="minorHAnsi" w:hAnsiTheme="minorHAnsi" w:cstheme="minorHAnsi"/>
          <w:lang w:val="es-MX"/>
        </w:rPr>
      </w:pPr>
      <w:r w:rsidRPr="00FE5F05">
        <w:rPr>
          <w:rFonts w:asciiTheme="minorHAnsi" w:hAnsiTheme="minorHAnsi" w:cstheme="minorHAnsi"/>
          <w:b/>
          <w:bCs/>
          <w:lang w:val="es-MX"/>
        </w:rPr>
        <w:t>Motivo del documento:</w:t>
      </w:r>
      <w:r w:rsidRPr="00240A5F">
        <w:rPr>
          <w:rFonts w:asciiTheme="minorHAnsi" w:hAnsiTheme="minorHAnsi" w:cstheme="minorHAnsi"/>
          <w:lang w:val="es-MX"/>
        </w:rPr>
        <w:t xml:space="preserve"> </w:t>
      </w:r>
    </w:p>
    <w:p w14:paraId="666BEEAF" w14:textId="77777777" w:rsidR="00BC4F59" w:rsidRDefault="00BC4F59" w:rsidP="00BC4F59">
      <w:pPr>
        <w:pStyle w:val="NormalWeb"/>
        <w:contextualSpacing/>
        <w:jc w:val="both"/>
        <w:rPr>
          <w:rFonts w:asciiTheme="minorHAnsi" w:hAnsiTheme="minorHAnsi" w:cstheme="minorHAnsi"/>
          <w:lang w:val="es-MX"/>
        </w:rPr>
      </w:pPr>
    </w:p>
    <w:p w14:paraId="615F6005" w14:textId="73E8635B" w:rsidR="00DC7775" w:rsidRPr="00240A5F" w:rsidRDefault="00E21087" w:rsidP="00BC4F59">
      <w:pPr>
        <w:pStyle w:val="NormalWeb"/>
        <w:contextualSpacing/>
        <w:jc w:val="both"/>
        <w:rPr>
          <w:rFonts w:asciiTheme="minorHAnsi" w:eastAsia="Times" w:hAnsiTheme="minorHAnsi" w:cstheme="minorHAnsi"/>
          <w:lang w:val="es-MX"/>
        </w:rPr>
      </w:pPr>
      <w:r>
        <w:rPr>
          <w:rFonts w:asciiTheme="minorHAnsi" w:hAnsiTheme="minorHAnsi" w:cstheme="minorHAnsi"/>
          <w:lang w:val="es-MX"/>
        </w:rPr>
        <w:t>L</w:t>
      </w:r>
      <w:r w:rsidR="00914042" w:rsidRPr="00240A5F">
        <w:rPr>
          <w:rFonts w:asciiTheme="minorHAnsi" w:hAnsiTheme="minorHAnsi" w:cstheme="minorHAnsi"/>
          <w:lang w:val="es-MX"/>
        </w:rPr>
        <w:t>as semillas son importantísima</w:t>
      </w:r>
      <w:r w:rsidR="005965CE" w:rsidRPr="00240A5F">
        <w:rPr>
          <w:rFonts w:asciiTheme="minorHAnsi" w:hAnsiTheme="minorHAnsi" w:cstheme="minorHAnsi"/>
          <w:lang w:val="es-MX"/>
        </w:rPr>
        <w:t>s</w:t>
      </w:r>
      <w:r w:rsidR="00914042" w:rsidRPr="00240A5F">
        <w:rPr>
          <w:rFonts w:asciiTheme="minorHAnsi" w:hAnsiTheme="minorHAnsi" w:cstheme="minorHAnsi"/>
          <w:lang w:val="es-MX"/>
        </w:rPr>
        <w:t xml:space="preserve"> para la seguridad aliment</w:t>
      </w:r>
      <w:r w:rsidR="00CF17CD" w:rsidRPr="00240A5F">
        <w:rPr>
          <w:rFonts w:asciiTheme="minorHAnsi" w:hAnsiTheme="minorHAnsi" w:cstheme="minorHAnsi"/>
          <w:lang w:val="es-MX"/>
        </w:rPr>
        <w:t>aria</w:t>
      </w:r>
      <w:r w:rsidR="00914042" w:rsidRPr="00240A5F">
        <w:rPr>
          <w:rFonts w:asciiTheme="minorHAnsi" w:hAnsiTheme="minorHAnsi" w:cstheme="minorHAnsi"/>
          <w:lang w:val="es-MX"/>
        </w:rPr>
        <w:t xml:space="preserve"> mundial.</w:t>
      </w:r>
      <w:r w:rsidR="00914042" w:rsidRPr="00240A5F">
        <w:rPr>
          <w:rFonts w:asciiTheme="minorHAnsi" w:hAnsiTheme="minorHAnsi" w:cstheme="minorHAnsi"/>
          <w:color w:val="333333"/>
          <w:lang w:val="es-MX"/>
        </w:rPr>
        <w:t xml:space="preserve"> Las semillas saludables se </w:t>
      </w:r>
      <w:r w:rsidR="00C552B5">
        <w:rPr>
          <w:rFonts w:asciiTheme="minorHAnsi" w:hAnsiTheme="minorHAnsi" w:cstheme="minorHAnsi"/>
          <w:color w:val="333333"/>
          <w:lang w:val="es-MX"/>
        </w:rPr>
        <w:t xml:space="preserve">comercian </w:t>
      </w:r>
      <w:r w:rsidR="00914042" w:rsidRPr="00240A5F">
        <w:rPr>
          <w:rFonts w:asciiTheme="minorHAnsi" w:hAnsiTheme="minorHAnsi" w:cstheme="minorHAnsi"/>
          <w:color w:val="333333"/>
          <w:lang w:val="es-MX"/>
        </w:rPr>
        <w:t>en el ámbito</w:t>
      </w:r>
      <w:r w:rsidR="00D54F34" w:rsidRPr="00240A5F">
        <w:rPr>
          <w:rFonts w:asciiTheme="minorHAnsi" w:hAnsiTheme="minorHAnsi" w:cstheme="minorHAnsi"/>
          <w:color w:val="333333"/>
          <w:lang w:val="es-MX"/>
        </w:rPr>
        <w:t xml:space="preserve"> interna</w:t>
      </w:r>
      <w:r w:rsidR="00914042" w:rsidRPr="00240A5F">
        <w:rPr>
          <w:rFonts w:asciiTheme="minorHAnsi" w:hAnsiTheme="minorHAnsi" w:cstheme="minorHAnsi"/>
          <w:color w:val="333333"/>
          <w:lang w:val="es-MX"/>
        </w:rPr>
        <w:t>c</w:t>
      </w:r>
      <w:r w:rsidR="00D54F34" w:rsidRPr="00240A5F">
        <w:rPr>
          <w:rFonts w:asciiTheme="minorHAnsi" w:hAnsiTheme="minorHAnsi" w:cstheme="minorHAnsi"/>
          <w:color w:val="333333"/>
          <w:lang w:val="es-MX"/>
        </w:rPr>
        <w:t>ional</w:t>
      </w:r>
      <w:r w:rsidR="00914042" w:rsidRPr="00240A5F">
        <w:rPr>
          <w:rFonts w:asciiTheme="minorHAnsi" w:hAnsiTheme="minorHAnsi" w:cstheme="minorHAnsi"/>
          <w:color w:val="333333"/>
          <w:lang w:val="es-MX"/>
        </w:rPr>
        <w:t xml:space="preserve"> </w:t>
      </w:r>
      <w:r w:rsidR="00C552B5">
        <w:rPr>
          <w:rFonts w:asciiTheme="minorHAnsi" w:hAnsiTheme="minorHAnsi" w:cstheme="minorHAnsi"/>
          <w:color w:val="333333"/>
          <w:lang w:val="es-MX"/>
        </w:rPr>
        <w:t xml:space="preserve">con la finalidad de </w:t>
      </w:r>
      <w:r w:rsidR="00914042" w:rsidRPr="00240A5F">
        <w:rPr>
          <w:rFonts w:asciiTheme="minorHAnsi" w:hAnsiTheme="minorHAnsi" w:cstheme="minorHAnsi"/>
          <w:color w:val="333333"/>
          <w:lang w:val="es-MX"/>
        </w:rPr>
        <w:t xml:space="preserve">desarrollar variedades nuevas de </w:t>
      </w:r>
      <w:r w:rsidR="00D54F34" w:rsidRPr="00240A5F">
        <w:rPr>
          <w:rFonts w:asciiTheme="minorHAnsi" w:hAnsiTheme="minorHAnsi" w:cstheme="minorHAnsi"/>
          <w:color w:val="333333"/>
          <w:lang w:val="es-MX"/>
        </w:rPr>
        <w:t>plant</w:t>
      </w:r>
      <w:r w:rsidR="00914042" w:rsidRPr="00240A5F">
        <w:rPr>
          <w:rFonts w:asciiTheme="minorHAnsi" w:hAnsiTheme="minorHAnsi" w:cstheme="minorHAnsi"/>
          <w:color w:val="333333"/>
          <w:lang w:val="es-MX"/>
        </w:rPr>
        <w:t>as</w:t>
      </w:r>
      <w:r w:rsidR="00D54F34" w:rsidRPr="00240A5F">
        <w:rPr>
          <w:rFonts w:asciiTheme="minorHAnsi" w:hAnsiTheme="minorHAnsi" w:cstheme="minorHAnsi"/>
          <w:color w:val="333333"/>
          <w:lang w:val="es-MX"/>
        </w:rPr>
        <w:t xml:space="preserve"> </w:t>
      </w:r>
      <w:r w:rsidR="00C552B5">
        <w:rPr>
          <w:rFonts w:asciiTheme="minorHAnsi" w:hAnsiTheme="minorHAnsi" w:cstheme="minorHAnsi"/>
          <w:color w:val="333333"/>
          <w:lang w:val="es-MX"/>
        </w:rPr>
        <w:t xml:space="preserve">que brinden </w:t>
      </w:r>
      <w:r w:rsidR="00914042" w:rsidRPr="00240A5F">
        <w:rPr>
          <w:rFonts w:asciiTheme="minorHAnsi" w:hAnsiTheme="minorHAnsi" w:cstheme="minorHAnsi"/>
          <w:color w:val="333333"/>
          <w:lang w:val="es-MX"/>
        </w:rPr>
        <w:t xml:space="preserve">mayor valor nutritivo y </w:t>
      </w:r>
      <w:r w:rsidR="00C552B5">
        <w:rPr>
          <w:rFonts w:asciiTheme="minorHAnsi" w:hAnsiTheme="minorHAnsi" w:cstheme="minorHAnsi"/>
          <w:color w:val="333333"/>
          <w:lang w:val="es-MX"/>
        </w:rPr>
        <w:t xml:space="preserve">mejor </w:t>
      </w:r>
      <w:r w:rsidR="00D54F34" w:rsidRPr="00240A5F">
        <w:rPr>
          <w:rFonts w:asciiTheme="minorHAnsi" w:hAnsiTheme="minorHAnsi" w:cstheme="minorHAnsi"/>
          <w:color w:val="333333"/>
          <w:lang w:val="es-MX"/>
        </w:rPr>
        <w:t>produc</w:t>
      </w:r>
      <w:r w:rsidR="00914042" w:rsidRPr="00240A5F">
        <w:rPr>
          <w:rFonts w:asciiTheme="minorHAnsi" w:hAnsiTheme="minorHAnsi" w:cstheme="minorHAnsi"/>
          <w:color w:val="333333"/>
          <w:lang w:val="es-MX"/>
        </w:rPr>
        <w:t>c</w:t>
      </w:r>
      <w:r w:rsidR="00D54F34" w:rsidRPr="00240A5F">
        <w:rPr>
          <w:rFonts w:asciiTheme="minorHAnsi" w:hAnsiTheme="minorHAnsi" w:cstheme="minorHAnsi"/>
          <w:color w:val="333333"/>
          <w:lang w:val="es-MX"/>
        </w:rPr>
        <w:t>i</w:t>
      </w:r>
      <w:r w:rsidR="00914042" w:rsidRPr="00240A5F">
        <w:rPr>
          <w:rFonts w:asciiTheme="minorHAnsi" w:hAnsiTheme="minorHAnsi" w:cstheme="minorHAnsi"/>
          <w:color w:val="333333"/>
          <w:lang w:val="es-MX"/>
        </w:rPr>
        <w:t>ó</w:t>
      </w:r>
      <w:r w:rsidR="00D54F34" w:rsidRPr="00240A5F">
        <w:rPr>
          <w:rFonts w:asciiTheme="minorHAnsi" w:hAnsiTheme="minorHAnsi" w:cstheme="minorHAnsi"/>
          <w:color w:val="333333"/>
          <w:lang w:val="es-MX"/>
        </w:rPr>
        <w:t xml:space="preserve">n. </w:t>
      </w:r>
      <w:r w:rsidR="005965CE" w:rsidRPr="00240A5F">
        <w:rPr>
          <w:rFonts w:asciiTheme="minorHAnsi" w:hAnsiTheme="minorHAnsi" w:cstheme="minorHAnsi"/>
          <w:color w:val="333333"/>
          <w:lang w:val="es-MX"/>
        </w:rPr>
        <w:t>Si bien el comercio internacional de semillas agrega un valor considerable a la economía mundial</w:t>
      </w:r>
      <w:r w:rsidR="00D54F34" w:rsidRPr="00240A5F">
        <w:rPr>
          <w:rFonts w:asciiTheme="minorHAnsi" w:hAnsiTheme="minorHAnsi" w:cstheme="minorHAnsi"/>
          <w:color w:val="333333"/>
          <w:lang w:val="es-MX"/>
        </w:rPr>
        <w:t xml:space="preserve">, </w:t>
      </w:r>
      <w:r w:rsidR="005965CE" w:rsidRPr="00240A5F">
        <w:rPr>
          <w:rFonts w:asciiTheme="minorHAnsi" w:hAnsiTheme="minorHAnsi" w:cstheme="minorHAnsi"/>
          <w:color w:val="333333"/>
          <w:lang w:val="es-MX"/>
        </w:rPr>
        <w:t xml:space="preserve">las semillas pueden transportar plagas </w:t>
      </w:r>
      <w:r w:rsidR="00BC4F59">
        <w:rPr>
          <w:rFonts w:asciiTheme="minorHAnsi" w:hAnsiTheme="minorHAnsi" w:cstheme="minorHAnsi"/>
          <w:color w:val="333333"/>
          <w:lang w:val="es-MX"/>
        </w:rPr>
        <w:t>reglamentadas</w:t>
      </w:r>
      <w:r w:rsidR="005965CE" w:rsidRPr="00240A5F">
        <w:rPr>
          <w:rFonts w:asciiTheme="minorHAnsi" w:hAnsiTheme="minorHAnsi" w:cstheme="minorHAnsi"/>
          <w:color w:val="333333"/>
          <w:lang w:val="es-MX"/>
        </w:rPr>
        <w:t xml:space="preserve"> de plantas</w:t>
      </w:r>
      <w:r w:rsidR="00D54F34" w:rsidRPr="00240A5F">
        <w:rPr>
          <w:rFonts w:asciiTheme="minorHAnsi" w:hAnsiTheme="minorHAnsi" w:cstheme="minorHAnsi"/>
          <w:color w:val="333333"/>
          <w:lang w:val="es-MX"/>
        </w:rPr>
        <w:t xml:space="preserve">. </w:t>
      </w:r>
      <w:r w:rsidR="00C552B5">
        <w:rPr>
          <w:rFonts w:asciiTheme="minorHAnsi" w:hAnsiTheme="minorHAnsi" w:cstheme="minorHAnsi"/>
          <w:color w:val="333333"/>
          <w:lang w:val="es-MX"/>
        </w:rPr>
        <w:t xml:space="preserve">Con miras a </w:t>
      </w:r>
      <w:r w:rsidR="005965CE" w:rsidRPr="00240A5F">
        <w:rPr>
          <w:rFonts w:asciiTheme="minorHAnsi" w:hAnsiTheme="minorHAnsi" w:cstheme="minorHAnsi"/>
          <w:color w:val="333333"/>
          <w:lang w:val="es-MX"/>
        </w:rPr>
        <w:t>disminuir el riesgo de plagas</w:t>
      </w:r>
      <w:r w:rsidR="00D54F34" w:rsidRPr="00240A5F">
        <w:rPr>
          <w:rFonts w:asciiTheme="minorHAnsi" w:hAnsiTheme="minorHAnsi" w:cstheme="minorHAnsi"/>
          <w:color w:val="333333"/>
          <w:lang w:val="es-MX"/>
        </w:rPr>
        <w:t xml:space="preserve">, </w:t>
      </w:r>
      <w:r w:rsidR="005965CE" w:rsidRPr="00240A5F">
        <w:rPr>
          <w:rFonts w:asciiTheme="minorHAnsi" w:hAnsiTheme="minorHAnsi" w:cstheme="minorHAnsi"/>
          <w:color w:val="333333"/>
          <w:lang w:val="es-MX"/>
        </w:rPr>
        <w:t xml:space="preserve">la Oficina de Protección Fitosanitaria y Cuarentena </w:t>
      </w:r>
      <w:r w:rsidR="00D54F34" w:rsidRPr="00240A5F">
        <w:rPr>
          <w:rFonts w:asciiTheme="minorHAnsi" w:hAnsiTheme="minorHAnsi" w:cstheme="minorHAnsi"/>
          <w:color w:val="333333"/>
          <w:lang w:val="es-MX"/>
        </w:rPr>
        <w:t>(PPQ</w:t>
      </w:r>
      <w:r w:rsidR="005965CE" w:rsidRPr="00240A5F">
        <w:rPr>
          <w:rFonts w:asciiTheme="minorHAnsi" w:hAnsiTheme="minorHAnsi" w:cstheme="minorHAnsi"/>
          <w:color w:val="333333"/>
          <w:lang w:val="es-MX"/>
        </w:rPr>
        <w:t>, por su sigla en inglés</w:t>
      </w:r>
      <w:r w:rsidR="00D54F34" w:rsidRPr="00240A5F">
        <w:rPr>
          <w:rFonts w:asciiTheme="minorHAnsi" w:hAnsiTheme="minorHAnsi" w:cstheme="minorHAnsi"/>
          <w:color w:val="333333"/>
          <w:lang w:val="es-MX"/>
        </w:rPr>
        <w:t xml:space="preserve">) </w:t>
      </w:r>
      <w:r w:rsidR="005965CE" w:rsidRPr="00240A5F">
        <w:rPr>
          <w:rFonts w:asciiTheme="minorHAnsi" w:hAnsiTheme="minorHAnsi" w:cstheme="minorHAnsi"/>
          <w:color w:val="333333"/>
          <w:lang w:val="es-MX"/>
        </w:rPr>
        <w:t>del USDA</w:t>
      </w:r>
      <w:r w:rsidR="00AD14FD">
        <w:rPr>
          <w:rFonts w:asciiTheme="minorHAnsi" w:hAnsiTheme="minorHAnsi" w:cstheme="minorHAnsi"/>
          <w:color w:val="333333"/>
          <w:lang w:val="es-MX"/>
        </w:rPr>
        <w:t>-APHIS</w:t>
      </w:r>
      <w:r w:rsidR="005965CE" w:rsidRPr="00240A5F">
        <w:rPr>
          <w:rFonts w:asciiTheme="minorHAnsi" w:hAnsiTheme="minorHAnsi" w:cstheme="minorHAnsi"/>
          <w:color w:val="333333"/>
          <w:lang w:val="es-MX"/>
        </w:rPr>
        <w:t xml:space="preserve"> desarrolló el </w:t>
      </w:r>
      <w:r w:rsidR="00D54F34" w:rsidRPr="00240A5F">
        <w:rPr>
          <w:rStyle w:val="Strong"/>
          <w:rFonts w:asciiTheme="minorHAnsi" w:hAnsiTheme="minorHAnsi" w:cstheme="minorHAnsi"/>
          <w:color w:val="333333"/>
          <w:bdr w:val="none" w:sz="0" w:space="0" w:color="auto" w:frame="1"/>
          <w:lang w:val="es-MX"/>
        </w:rPr>
        <w:t>Re</w:t>
      </w:r>
      <w:r w:rsidR="00D54F34" w:rsidRPr="00240A5F">
        <w:rPr>
          <w:rFonts w:asciiTheme="minorHAnsi" w:hAnsiTheme="minorHAnsi" w:cstheme="minorHAnsi"/>
          <w:color w:val="333333"/>
          <w:lang w:val="es-MX"/>
        </w:rPr>
        <w:t>gulatory </w:t>
      </w:r>
      <w:r w:rsidR="00D54F34" w:rsidRPr="00240A5F">
        <w:rPr>
          <w:rStyle w:val="Strong"/>
          <w:rFonts w:asciiTheme="minorHAnsi" w:hAnsiTheme="minorHAnsi" w:cstheme="minorHAnsi"/>
          <w:color w:val="333333"/>
          <w:bdr w:val="none" w:sz="0" w:space="0" w:color="auto" w:frame="1"/>
          <w:lang w:val="es-MX"/>
        </w:rPr>
        <w:t>Fr</w:t>
      </w:r>
      <w:r w:rsidR="00D54F34" w:rsidRPr="00240A5F">
        <w:rPr>
          <w:rFonts w:asciiTheme="minorHAnsi" w:hAnsiTheme="minorHAnsi" w:cstheme="minorHAnsi"/>
          <w:color w:val="333333"/>
          <w:lang w:val="es-MX"/>
        </w:rPr>
        <w:t>am</w:t>
      </w:r>
      <w:r w:rsidR="00D54F34" w:rsidRPr="00240A5F">
        <w:rPr>
          <w:rStyle w:val="Strong"/>
          <w:rFonts w:asciiTheme="minorHAnsi" w:hAnsiTheme="minorHAnsi" w:cstheme="minorHAnsi"/>
          <w:color w:val="333333"/>
          <w:bdr w:val="none" w:sz="0" w:space="0" w:color="auto" w:frame="1"/>
          <w:lang w:val="es-MX"/>
        </w:rPr>
        <w:t>e</w:t>
      </w:r>
      <w:r w:rsidR="00D54F34" w:rsidRPr="00240A5F">
        <w:rPr>
          <w:rFonts w:asciiTheme="minorHAnsi" w:hAnsiTheme="minorHAnsi" w:cstheme="minorHAnsi"/>
          <w:color w:val="333333"/>
          <w:lang w:val="es-MX"/>
        </w:rPr>
        <w:t>work for </w:t>
      </w:r>
      <w:r w:rsidR="00D54F34" w:rsidRPr="00240A5F">
        <w:rPr>
          <w:rStyle w:val="Strong"/>
          <w:rFonts w:asciiTheme="minorHAnsi" w:hAnsiTheme="minorHAnsi" w:cstheme="minorHAnsi"/>
          <w:color w:val="333333"/>
          <w:bdr w:val="none" w:sz="0" w:space="0" w:color="auto" w:frame="1"/>
          <w:lang w:val="es-MX"/>
        </w:rPr>
        <w:t>S</w:t>
      </w:r>
      <w:r w:rsidR="00D54F34" w:rsidRPr="00240A5F">
        <w:rPr>
          <w:rFonts w:asciiTheme="minorHAnsi" w:hAnsiTheme="minorHAnsi" w:cstheme="minorHAnsi"/>
          <w:color w:val="333333"/>
          <w:lang w:val="es-MX"/>
        </w:rPr>
        <w:t>eed </w:t>
      </w:r>
      <w:r w:rsidR="00D54F34" w:rsidRPr="00240A5F">
        <w:rPr>
          <w:rStyle w:val="Strong"/>
          <w:rFonts w:asciiTheme="minorHAnsi" w:hAnsiTheme="minorHAnsi" w:cstheme="minorHAnsi"/>
          <w:color w:val="333333"/>
          <w:bdr w:val="none" w:sz="0" w:space="0" w:color="auto" w:frame="1"/>
          <w:lang w:val="es-MX"/>
        </w:rPr>
        <w:t>H</w:t>
      </w:r>
      <w:r w:rsidR="00D54F34" w:rsidRPr="00240A5F">
        <w:rPr>
          <w:rFonts w:asciiTheme="minorHAnsi" w:hAnsiTheme="minorHAnsi" w:cstheme="minorHAnsi"/>
          <w:color w:val="333333"/>
          <w:lang w:val="es-MX"/>
        </w:rPr>
        <w:t>ealth (</w:t>
      </w:r>
      <w:r w:rsidR="00AD14FD">
        <w:rPr>
          <w:rFonts w:asciiTheme="minorHAnsi" w:hAnsiTheme="minorHAnsi" w:cstheme="minorHAnsi"/>
          <w:color w:val="333333"/>
          <w:lang w:val="es-MX"/>
        </w:rPr>
        <w:t>m</w:t>
      </w:r>
      <w:r w:rsidR="005965CE" w:rsidRPr="00240A5F">
        <w:rPr>
          <w:rFonts w:asciiTheme="minorHAnsi" w:hAnsiTheme="minorHAnsi" w:cstheme="minorHAnsi"/>
          <w:color w:val="333333"/>
          <w:lang w:val="es-MX"/>
        </w:rPr>
        <w:t xml:space="preserve">arco normativo para la sanidad de las semillas, </w:t>
      </w:r>
      <w:r w:rsidR="00D54F34" w:rsidRPr="00240A5F">
        <w:rPr>
          <w:rFonts w:asciiTheme="minorHAnsi" w:hAnsiTheme="minorHAnsi" w:cstheme="minorHAnsi"/>
          <w:color w:val="333333"/>
          <w:bdr w:val="none" w:sz="0" w:space="0" w:color="auto" w:frame="1"/>
          <w:lang w:val="es-MX"/>
        </w:rPr>
        <w:t>ReFreSH</w:t>
      </w:r>
      <w:r w:rsidR="005965CE" w:rsidRPr="00240A5F">
        <w:rPr>
          <w:rFonts w:asciiTheme="minorHAnsi" w:hAnsiTheme="minorHAnsi" w:cstheme="minorHAnsi"/>
          <w:color w:val="333333"/>
          <w:bdr w:val="none" w:sz="0" w:space="0" w:color="auto" w:frame="1"/>
          <w:lang w:val="es-MX"/>
        </w:rPr>
        <w:t>, por su sigla en inglés</w:t>
      </w:r>
      <w:r w:rsidR="00D54F34" w:rsidRPr="00240A5F">
        <w:rPr>
          <w:rFonts w:asciiTheme="minorHAnsi" w:hAnsiTheme="minorHAnsi" w:cstheme="minorHAnsi"/>
          <w:color w:val="333333"/>
          <w:lang w:val="es-MX"/>
        </w:rPr>
        <w:t xml:space="preserve">) </w:t>
      </w:r>
      <w:r w:rsidR="005965CE" w:rsidRPr="00240A5F">
        <w:rPr>
          <w:rFonts w:asciiTheme="minorHAnsi" w:hAnsiTheme="minorHAnsi" w:cstheme="minorHAnsi"/>
          <w:color w:val="333333"/>
          <w:lang w:val="es-MX"/>
        </w:rPr>
        <w:t>e</w:t>
      </w:r>
      <w:r w:rsidR="00D54F34" w:rsidRPr="00240A5F">
        <w:rPr>
          <w:rFonts w:asciiTheme="minorHAnsi" w:hAnsiTheme="minorHAnsi" w:cstheme="minorHAnsi"/>
          <w:color w:val="333333"/>
          <w:lang w:val="es-MX"/>
        </w:rPr>
        <w:t>n colabora</w:t>
      </w:r>
      <w:r w:rsidR="005965CE" w:rsidRPr="00240A5F">
        <w:rPr>
          <w:rFonts w:asciiTheme="minorHAnsi" w:hAnsiTheme="minorHAnsi" w:cstheme="minorHAnsi"/>
          <w:color w:val="333333"/>
          <w:lang w:val="es-MX"/>
        </w:rPr>
        <w:t>c</w:t>
      </w:r>
      <w:r w:rsidR="00D54F34" w:rsidRPr="00240A5F">
        <w:rPr>
          <w:rFonts w:asciiTheme="minorHAnsi" w:hAnsiTheme="minorHAnsi" w:cstheme="minorHAnsi"/>
          <w:color w:val="333333"/>
          <w:lang w:val="es-MX"/>
        </w:rPr>
        <w:t>i</w:t>
      </w:r>
      <w:r w:rsidR="005965CE" w:rsidRPr="00240A5F">
        <w:rPr>
          <w:rFonts w:asciiTheme="minorHAnsi" w:hAnsiTheme="minorHAnsi" w:cstheme="minorHAnsi"/>
          <w:color w:val="333333"/>
          <w:lang w:val="es-MX"/>
        </w:rPr>
        <w:t>ó</w:t>
      </w:r>
      <w:r w:rsidR="00D54F34" w:rsidRPr="00240A5F">
        <w:rPr>
          <w:rFonts w:asciiTheme="minorHAnsi" w:hAnsiTheme="minorHAnsi" w:cstheme="minorHAnsi"/>
          <w:color w:val="333333"/>
          <w:lang w:val="es-MX"/>
        </w:rPr>
        <w:t xml:space="preserve">n </w:t>
      </w:r>
      <w:r w:rsidR="005965CE" w:rsidRPr="00240A5F">
        <w:rPr>
          <w:rFonts w:asciiTheme="minorHAnsi" w:hAnsiTheme="minorHAnsi" w:cstheme="minorHAnsi"/>
          <w:color w:val="333333"/>
          <w:lang w:val="es-MX"/>
        </w:rPr>
        <w:t>con la industria de semillas</w:t>
      </w:r>
      <w:r w:rsidR="00AD14FD">
        <w:rPr>
          <w:rFonts w:asciiTheme="minorHAnsi" w:hAnsiTheme="minorHAnsi" w:cstheme="minorHAnsi"/>
          <w:color w:val="333333"/>
          <w:lang w:val="es-MX"/>
        </w:rPr>
        <w:t xml:space="preserve"> (=entidades)</w:t>
      </w:r>
      <w:r w:rsidR="00D54F34" w:rsidRPr="00240A5F">
        <w:rPr>
          <w:rFonts w:asciiTheme="minorHAnsi" w:hAnsiTheme="minorHAnsi" w:cstheme="minorHAnsi"/>
          <w:color w:val="333333"/>
          <w:lang w:val="es-MX"/>
        </w:rPr>
        <w:t xml:space="preserve">. </w:t>
      </w:r>
      <w:r w:rsidR="005965CE" w:rsidRPr="00240A5F">
        <w:rPr>
          <w:rFonts w:asciiTheme="minorHAnsi" w:hAnsiTheme="minorHAnsi" w:cstheme="minorHAnsi"/>
          <w:color w:val="333333"/>
          <w:lang w:val="es-MX"/>
        </w:rPr>
        <w:t xml:space="preserve">Los conceptos del </w:t>
      </w:r>
      <w:r w:rsidR="00D54F34" w:rsidRPr="00240A5F">
        <w:rPr>
          <w:rFonts w:asciiTheme="minorHAnsi" w:hAnsiTheme="minorHAnsi" w:cstheme="minorHAnsi"/>
          <w:color w:val="333333"/>
          <w:lang w:val="es-MX"/>
        </w:rPr>
        <w:t xml:space="preserve">ReFreSH </w:t>
      </w:r>
      <w:r w:rsidR="005965CE" w:rsidRPr="00240A5F">
        <w:rPr>
          <w:rFonts w:asciiTheme="minorHAnsi" w:hAnsiTheme="minorHAnsi" w:cstheme="minorHAnsi"/>
          <w:color w:val="333333"/>
          <w:lang w:val="es-MX"/>
        </w:rPr>
        <w:t xml:space="preserve">se fundamentan en la aplicación </w:t>
      </w:r>
      <w:r w:rsidR="00D54F34" w:rsidRPr="00240A5F">
        <w:rPr>
          <w:rFonts w:asciiTheme="minorHAnsi" w:hAnsiTheme="minorHAnsi" w:cstheme="minorHAnsi"/>
          <w:color w:val="333333"/>
          <w:lang w:val="es-MX"/>
        </w:rPr>
        <w:t>uniform</w:t>
      </w:r>
      <w:r w:rsidR="005965CE" w:rsidRPr="00240A5F">
        <w:rPr>
          <w:rFonts w:asciiTheme="minorHAnsi" w:hAnsiTheme="minorHAnsi" w:cstheme="minorHAnsi"/>
          <w:color w:val="333333"/>
          <w:lang w:val="es-MX"/>
        </w:rPr>
        <w:t>e</w:t>
      </w:r>
      <w:r w:rsidR="00D54F34" w:rsidRPr="00240A5F">
        <w:rPr>
          <w:rFonts w:asciiTheme="minorHAnsi" w:hAnsiTheme="minorHAnsi" w:cstheme="minorHAnsi"/>
          <w:color w:val="333333"/>
          <w:lang w:val="es-MX"/>
        </w:rPr>
        <w:t xml:space="preserve"> </w:t>
      </w:r>
      <w:r w:rsidR="005965CE" w:rsidRPr="00240A5F">
        <w:rPr>
          <w:rFonts w:asciiTheme="minorHAnsi" w:hAnsiTheme="minorHAnsi" w:cstheme="minorHAnsi"/>
          <w:color w:val="333333"/>
          <w:lang w:val="es-MX"/>
        </w:rPr>
        <w:t>de enfoque de sistemas y de requisitos estandariza</w:t>
      </w:r>
      <w:r w:rsidR="002A382A">
        <w:rPr>
          <w:rFonts w:asciiTheme="minorHAnsi" w:hAnsiTheme="minorHAnsi" w:cstheme="minorHAnsi"/>
          <w:color w:val="333333"/>
          <w:lang w:val="es-MX"/>
        </w:rPr>
        <w:t>d</w:t>
      </w:r>
      <w:r w:rsidR="005965CE" w:rsidRPr="00240A5F">
        <w:rPr>
          <w:rFonts w:asciiTheme="minorHAnsi" w:hAnsiTheme="minorHAnsi" w:cstheme="minorHAnsi"/>
          <w:color w:val="333333"/>
          <w:lang w:val="es-MX"/>
        </w:rPr>
        <w:t xml:space="preserve">os para las industrias de semillas participantes </w:t>
      </w:r>
      <w:r w:rsidR="00B02136" w:rsidRPr="00240A5F">
        <w:rPr>
          <w:rFonts w:asciiTheme="minorHAnsi" w:eastAsia="Times" w:hAnsiTheme="minorHAnsi" w:cstheme="minorHAnsi"/>
          <w:lang w:val="es-MX"/>
        </w:rPr>
        <w:t>(</w:t>
      </w:r>
      <w:r w:rsidR="005965CE" w:rsidRPr="00240A5F">
        <w:rPr>
          <w:rFonts w:asciiTheme="minorHAnsi" w:eastAsia="Times" w:hAnsiTheme="minorHAnsi" w:cstheme="minorHAnsi"/>
          <w:lang w:val="es-MX"/>
        </w:rPr>
        <w:t>a saber, autorización de sus procesos por parte de las ONPF</w:t>
      </w:r>
      <w:r w:rsidR="00B02136" w:rsidRPr="00240A5F">
        <w:rPr>
          <w:rFonts w:asciiTheme="minorHAnsi" w:eastAsia="Times" w:hAnsiTheme="minorHAnsi" w:cstheme="minorHAnsi"/>
          <w:lang w:val="es-MX"/>
        </w:rPr>
        <w:t>, pr</w:t>
      </w:r>
      <w:r w:rsidR="005965CE" w:rsidRPr="00240A5F">
        <w:rPr>
          <w:rFonts w:asciiTheme="minorHAnsi" w:eastAsia="Times" w:hAnsiTheme="minorHAnsi" w:cstheme="minorHAnsi"/>
          <w:lang w:val="es-MX"/>
        </w:rPr>
        <w:t>ácticas de p</w:t>
      </w:r>
      <w:r w:rsidR="00C552B5">
        <w:rPr>
          <w:rFonts w:asciiTheme="minorHAnsi" w:eastAsia="Times" w:hAnsiTheme="minorHAnsi" w:cstheme="minorHAnsi"/>
          <w:lang w:val="es-MX"/>
        </w:rPr>
        <w:t>r</w:t>
      </w:r>
      <w:r w:rsidR="00B02136" w:rsidRPr="00240A5F">
        <w:rPr>
          <w:rFonts w:asciiTheme="minorHAnsi" w:eastAsia="Times" w:hAnsiTheme="minorHAnsi" w:cstheme="minorHAnsi"/>
          <w:lang w:val="es-MX"/>
        </w:rPr>
        <w:t>oduc</w:t>
      </w:r>
      <w:r w:rsidR="005965CE" w:rsidRPr="00240A5F">
        <w:rPr>
          <w:rFonts w:asciiTheme="minorHAnsi" w:eastAsia="Times" w:hAnsiTheme="minorHAnsi" w:cstheme="minorHAnsi"/>
          <w:lang w:val="es-MX"/>
        </w:rPr>
        <w:t>c</w:t>
      </w:r>
      <w:r w:rsidR="00B02136" w:rsidRPr="00240A5F">
        <w:rPr>
          <w:rFonts w:asciiTheme="minorHAnsi" w:eastAsia="Times" w:hAnsiTheme="minorHAnsi" w:cstheme="minorHAnsi"/>
          <w:lang w:val="es-MX"/>
        </w:rPr>
        <w:t>i</w:t>
      </w:r>
      <w:r w:rsidR="005965CE" w:rsidRPr="00240A5F">
        <w:rPr>
          <w:rFonts w:asciiTheme="minorHAnsi" w:eastAsia="Times" w:hAnsiTheme="minorHAnsi" w:cstheme="minorHAnsi"/>
          <w:lang w:val="es-MX"/>
        </w:rPr>
        <w:t>ó</w:t>
      </w:r>
      <w:r w:rsidR="00B02136" w:rsidRPr="00240A5F">
        <w:rPr>
          <w:rFonts w:asciiTheme="minorHAnsi" w:eastAsia="Times" w:hAnsiTheme="minorHAnsi" w:cstheme="minorHAnsi"/>
          <w:lang w:val="es-MX"/>
        </w:rPr>
        <w:t>n</w:t>
      </w:r>
      <w:r w:rsidR="005965CE" w:rsidRPr="00240A5F">
        <w:rPr>
          <w:rFonts w:asciiTheme="minorHAnsi" w:eastAsia="Times" w:hAnsiTheme="minorHAnsi" w:cstheme="minorHAnsi"/>
          <w:lang w:val="es-MX"/>
        </w:rPr>
        <w:t xml:space="preserve"> y mantenimiento de la documentación necesaria</w:t>
      </w:r>
      <w:r w:rsidR="00B02136" w:rsidRPr="00240A5F">
        <w:rPr>
          <w:rFonts w:asciiTheme="minorHAnsi" w:eastAsia="Times" w:hAnsiTheme="minorHAnsi" w:cstheme="minorHAnsi"/>
          <w:lang w:val="es-MX"/>
        </w:rPr>
        <w:t>, as</w:t>
      </w:r>
      <w:r w:rsidR="005965CE" w:rsidRPr="00240A5F">
        <w:rPr>
          <w:rFonts w:asciiTheme="minorHAnsi" w:eastAsia="Times" w:hAnsiTheme="minorHAnsi" w:cstheme="minorHAnsi"/>
          <w:lang w:val="es-MX"/>
        </w:rPr>
        <w:t xml:space="preserve">í como auditorías internas y externas de la </w:t>
      </w:r>
      <w:r w:rsidR="00B02136" w:rsidRPr="00240A5F">
        <w:rPr>
          <w:rFonts w:asciiTheme="minorHAnsi" w:eastAsia="Times" w:hAnsiTheme="minorHAnsi" w:cstheme="minorHAnsi"/>
          <w:lang w:val="es-MX"/>
        </w:rPr>
        <w:t>enti</w:t>
      </w:r>
      <w:r w:rsidR="005965CE" w:rsidRPr="00240A5F">
        <w:rPr>
          <w:rFonts w:asciiTheme="minorHAnsi" w:eastAsia="Times" w:hAnsiTheme="minorHAnsi" w:cstheme="minorHAnsi"/>
          <w:lang w:val="es-MX"/>
        </w:rPr>
        <w:t>dad por parte de la ONPF autorizadora</w:t>
      </w:r>
      <w:r w:rsidR="00B02136" w:rsidRPr="00240A5F">
        <w:rPr>
          <w:rFonts w:asciiTheme="minorHAnsi" w:eastAsia="Times" w:hAnsiTheme="minorHAnsi" w:cstheme="minorHAnsi"/>
          <w:lang w:val="es-MX"/>
        </w:rPr>
        <w:t xml:space="preserve">). </w:t>
      </w:r>
    </w:p>
    <w:p w14:paraId="4899549C" w14:textId="77777777" w:rsidR="003C16ED" w:rsidRPr="00240A5F" w:rsidRDefault="003C16ED" w:rsidP="00BC4F59">
      <w:pPr>
        <w:pStyle w:val="NormalWeb"/>
        <w:contextualSpacing/>
        <w:jc w:val="both"/>
        <w:rPr>
          <w:rFonts w:asciiTheme="minorHAnsi" w:hAnsiTheme="minorHAnsi" w:cstheme="minorHAnsi"/>
          <w:color w:val="333333"/>
          <w:lang w:val="es-MX"/>
        </w:rPr>
      </w:pPr>
    </w:p>
    <w:p w14:paraId="45BDE095" w14:textId="4B1257B5" w:rsidR="00DC7775" w:rsidRPr="00240A5F" w:rsidRDefault="005965CE" w:rsidP="00BC4F59">
      <w:pPr>
        <w:pStyle w:val="NormalWeb"/>
        <w:contextualSpacing/>
        <w:jc w:val="both"/>
        <w:rPr>
          <w:rFonts w:asciiTheme="minorHAnsi" w:hAnsiTheme="minorHAnsi" w:cstheme="minorHAnsi"/>
          <w:iCs/>
          <w:lang w:val="es-MX"/>
        </w:rPr>
      </w:pPr>
      <w:r w:rsidRPr="00240A5F">
        <w:rPr>
          <w:rFonts w:asciiTheme="minorHAnsi" w:hAnsiTheme="minorHAnsi" w:cstheme="minorHAnsi"/>
          <w:color w:val="333333"/>
          <w:lang w:val="es-MX"/>
        </w:rPr>
        <w:t>La eficacia de este marco dependerá en gran parte de su implementación más allá de los enfoques bilaterales debido a las características específicas del modelo del comercio de semillas</w:t>
      </w:r>
      <w:r w:rsidR="00CF17CD" w:rsidRPr="00240A5F">
        <w:rPr>
          <w:rFonts w:asciiTheme="minorHAnsi" w:hAnsiTheme="minorHAnsi" w:cstheme="minorHAnsi"/>
          <w:color w:val="333333"/>
          <w:lang w:val="es-MX"/>
        </w:rPr>
        <w:t>,</w:t>
      </w:r>
      <w:r w:rsidRPr="00240A5F">
        <w:rPr>
          <w:rFonts w:asciiTheme="minorHAnsi" w:hAnsiTheme="minorHAnsi" w:cstheme="minorHAnsi"/>
          <w:color w:val="333333"/>
          <w:lang w:val="es-MX"/>
        </w:rPr>
        <w:t xml:space="preserve"> el cual </w:t>
      </w:r>
      <w:r w:rsidR="00957351">
        <w:rPr>
          <w:rFonts w:asciiTheme="minorHAnsi" w:hAnsiTheme="minorHAnsi" w:cstheme="minorHAnsi"/>
          <w:color w:val="333333"/>
          <w:lang w:val="es-MX"/>
        </w:rPr>
        <w:t xml:space="preserve">incrementa en el ámbito </w:t>
      </w:r>
      <w:r w:rsidRPr="00240A5F">
        <w:rPr>
          <w:rFonts w:asciiTheme="minorHAnsi" w:hAnsiTheme="minorHAnsi" w:cstheme="minorHAnsi"/>
          <w:color w:val="333333"/>
          <w:lang w:val="es-MX"/>
        </w:rPr>
        <w:t xml:space="preserve">mundial, con cualesquiera lotes </w:t>
      </w:r>
      <w:r w:rsidR="002A382A">
        <w:rPr>
          <w:rFonts w:asciiTheme="minorHAnsi" w:hAnsiTheme="minorHAnsi" w:cstheme="minorHAnsi"/>
          <w:color w:val="333333"/>
          <w:lang w:val="es-MX"/>
        </w:rPr>
        <w:t>d</w:t>
      </w:r>
      <w:r w:rsidRPr="00240A5F">
        <w:rPr>
          <w:rFonts w:asciiTheme="minorHAnsi" w:hAnsiTheme="minorHAnsi" w:cstheme="minorHAnsi"/>
          <w:color w:val="333333"/>
          <w:lang w:val="es-MX"/>
        </w:rPr>
        <w:t xml:space="preserve">e semillas </w:t>
      </w:r>
      <w:r w:rsidR="00957351">
        <w:rPr>
          <w:rFonts w:asciiTheme="minorHAnsi" w:hAnsiTheme="minorHAnsi" w:cstheme="minorHAnsi"/>
          <w:color w:val="333333"/>
          <w:lang w:val="es-MX"/>
        </w:rPr>
        <w:t xml:space="preserve">que </w:t>
      </w:r>
      <w:r w:rsidRPr="00240A5F">
        <w:rPr>
          <w:rFonts w:asciiTheme="minorHAnsi" w:hAnsiTheme="minorHAnsi" w:cstheme="minorHAnsi"/>
          <w:color w:val="333333"/>
          <w:lang w:val="es-MX"/>
        </w:rPr>
        <w:t>posiblemente transiten a través de múltiples países</w:t>
      </w:r>
      <w:r w:rsidRPr="00240A5F">
        <w:rPr>
          <w:rFonts w:asciiTheme="minorHAnsi" w:hAnsiTheme="minorHAnsi" w:cstheme="minorHAnsi"/>
          <w:color w:val="000000"/>
          <w:lang w:val="es-MX"/>
        </w:rPr>
        <w:t xml:space="preserve">. La implementación de esta NRMF en la región de la NAPPO </w:t>
      </w:r>
      <w:r w:rsidR="003F79D8" w:rsidRPr="00240A5F">
        <w:rPr>
          <w:rFonts w:asciiTheme="minorHAnsi" w:hAnsiTheme="minorHAnsi" w:cstheme="minorHAnsi"/>
          <w:color w:val="000000"/>
          <w:lang w:val="es-MX"/>
        </w:rPr>
        <w:t xml:space="preserve">podría sentar las bases </w:t>
      </w:r>
      <w:r w:rsidR="002A382A">
        <w:rPr>
          <w:rFonts w:asciiTheme="minorHAnsi" w:hAnsiTheme="minorHAnsi" w:cstheme="minorHAnsi"/>
          <w:color w:val="000000"/>
          <w:lang w:val="es-MX"/>
        </w:rPr>
        <w:t>de</w:t>
      </w:r>
      <w:r w:rsidR="003F79D8" w:rsidRPr="00240A5F">
        <w:rPr>
          <w:rFonts w:asciiTheme="minorHAnsi" w:hAnsiTheme="minorHAnsi" w:cstheme="minorHAnsi"/>
          <w:color w:val="000000"/>
          <w:lang w:val="es-MX"/>
        </w:rPr>
        <w:t xml:space="preserve"> una expansión </w:t>
      </w:r>
      <w:r w:rsidRPr="00240A5F">
        <w:rPr>
          <w:rFonts w:asciiTheme="minorHAnsi" w:hAnsiTheme="minorHAnsi" w:cstheme="minorHAnsi"/>
          <w:color w:val="000000"/>
          <w:lang w:val="es-MX"/>
        </w:rPr>
        <w:t>interna</w:t>
      </w:r>
      <w:r w:rsidR="003F79D8" w:rsidRPr="00240A5F">
        <w:rPr>
          <w:rFonts w:asciiTheme="minorHAnsi" w:hAnsiTheme="minorHAnsi" w:cstheme="minorHAnsi"/>
          <w:color w:val="000000"/>
          <w:lang w:val="es-MX"/>
        </w:rPr>
        <w:t>c</w:t>
      </w:r>
      <w:r w:rsidRPr="00240A5F">
        <w:rPr>
          <w:rFonts w:asciiTheme="minorHAnsi" w:hAnsiTheme="minorHAnsi" w:cstheme="minorHAnsi"/>
          <w:color w:val="000000"/>
          <w:lang w:val="es-MX"/>
        </w:rPr>
        <w:t xml:space="preserve">ional </w:t>
      </w:r>
      <w:r w:rsidR="003F79D8" w:rsidRPr="00240A5F">
        <w:rPr>
          <w:rFonts w:asciiTheme="minorHAnsi" w:hAnsiTheme="minorHAnsi" w:cstheme="minorHAnsi"/>
          <w:color w:val="000000"/>
          <w:lang w:val="es-MX"/>
        </w:rPr>
        <w:t>futura</w:t>
      </w:r>
      <w:r w:rsidRPr="00240A5F">
        <w:rPr>
          <w:rFonts w:asciiTheme="minorHAnsi" w:hAnsiTheme="minorHAnsi" w:cstheme="minorHAnsi"/>
          <w:color w:val="000000"/>
          <w:lang w:val="es-MX"/>
        </w:rPr>
        <w:t xml:space="preserve">, </w:t>
      </w:r>
      <w:r w:rsidR="003F79D8" w:rsidRPr="00240A5F">
        <w:rPr>
          <w:rFonts w:asciiTheme="minorHAnsi" w:hAnsiTheme="minorHAnsi" w:cstheme="minorHAnsi"/>
          <w:color w:val="000000"/>
          <w:lang w:val="es-MX"/>
        </w:rPr>
        <w:t>por ejemplo, colaborando con otras organizaciones regionales de protección fitosanitaria</w:t>
      </w:r>
      <w:r w:rsidRPr="00240A5F">
        <w:rPr>
          <w:rFonts w:asciiTheme="minorHAnsi" w:hAnsiTheme="minorHAnsi" w:cstheme="minorHAnsi"/>
          <w:color w:val="000000"/>
          <w:lang w:val="es-MX"/>
        </w:rPr>
        <w:t xml:space="preserve"> (</w:t>
      </w:r>
      <w:r w:rsidR="003F79D8" w:rsidRPr="00240A5F">
        <w:rPr>
          <w:rFonts w:asciiTheme="minorHAnsi" w:hAnsiTheme="minorHAnsi" w:cstheme="minorHAnsi"/>
          <w:color w:val="000000"/>
          <w:lang w:val="es-MX"/>
        </w:rPr>
        <w:t>O</w:t>
      </w:r>
      <w:r w:rsidRPr="00240A5F">
        <w:rPr>
          <w:rFonts w:asciiTheme="minorHAnsi" w:hAnsiTheme="minorHAnsi" w:cstheme="minorHAnsi"/>
          <w:color w:val="000000"/>
          <w:lang w:val="es-MX"/>
        </w:rPr>
        <w:t>RP</w:t>
      </w:r>
      <w:r w:rsidR="003F79D8" w:rsidRPr="00240A5F">
        <w:rPr>
          <w:rFonts w:asciiTheme="minorHAnsi" w:hAnsiTheme="minorHAnsi" w:cstheme="minorHAnsi"/>
          <w:color w:val="000000"/>
          <w:lang w:val="es-MX"/>
        </w:rPr>
        <w:t>F</w:t>
      </w:r>
      <w:r w:rsidRPr="00240A5F">
        <w:rPr>
          <w:rFonts w:asciiTheme="minorHAnsi" w:hAnsiTheme="minorHAnsi" w:cstheme="minorHAnsi"/>
          <w:color w:val="000000"/>
          <w:lang w:val="es-MX"/>
        </w:rPr>
        <w:t>).</w:t>
      </w:r>
      <w:r w:rsidRPr="00240A5F">
        <w:rPr>
          <w:rFonts w:asciiTheme="minorHAnsi" w:hAnsiTheme="minorHAnsi" w:cstheme="minorHAnsi"/>
          <w:i/>
          <w:color w:val="1F4E79" w:themeColor="accent5" w:themeShade="80"/>
          <w:lang w:val="es-MX"/>
        </w:rPr>
        <w:t xml:space="preserve"> </w:t>
      </w:r>
      <w:r w:rsidR="003F79D8" w:rsidRPr="00240A5F">
        <w:rPr>
          <w:rFonts w:asciiTheme="minorHAnsi" w:hAnsiTheme="minorHAnsi" w:cstheme="minorHAnsi"/>
          <w:iCs/>
          <w:lang w:val="es-MX"/>
        </w:rPr>
        <w:t>En la actualidad</w:t>
      </w:r>
      <w:r w:rsidRPr="00240A5F">
        <w:rPr>
          <w:rFonts w:asciiTheme="minorHAnsi" w:hAnsiTheme="minorHAnsi" w:cstheme="minorHAnsi"/>
          <w:iCs/>
          <w:lang w:val="es-MX"/>
        </w:rPr>
        <w:t xml:space="preserve">, </w:t>
      </w:r>
      <w:r w:rsidR="003F79D8" w:rsidRPr="00240A5F">
        <w:rPr>
          <w:rFonts w:asciiTheme="minorHAnsi" w:hAnsiTheme="minorHAnsi" w:cstheme="minorHAnsi"/>
          <w:iCs/>
          <w:lang w:val="es-MX"/>
        </w:rPr>
        <w:t>las O</w:t>
      </w:r>
      <w:r w:rsidRPr="00240A5F">
        <w:rPr>
          <w:rFonts w:asciiTheme="minorHAnsi" w:hAnsiTheme="minorHAnsi" w:cstheme="minorHAnsi"/>
          <w:iCs/>
          <w:lang w:val="es-MX"/>
        </w:rPr>
        <w:t>NP</w:t>
      </w:r>
      <w:r w:rsidR="003F79D8" w:rsidRPr="00240A5F">
        <w:rPr>
          <w:rFonts w:asciiTheme="minorHAnsi" w:hAnsiTheme="minorHAnsi" w:cstheme="minorHAnsi"/>
          <w:iCs/>
          <w:lang w:val="es-MX"/>
        </w:rPr>
        <w:t xml:space="preserve">F y las industrias de </w:t>
      </w:r>
      <w:r w:rsidRPr="00240A5F">
        <w:rPr>
          <w:rFonts w:asciiTheme="minorHAnsi" w:hAnsiTheme="minorHAnsi" w:cstheme="minorHAnsi"/>
          <w:iCs/>
          <w:lang w:val="es-MX"/>
        </w:rPr>
        <w:t>se</w:t>
      </w:r>
      <w:r w:rsidR="003F79D8" w:rsidRPr="00240A5F">
        <w:rPr>
          <w:rFonts w:asciiTheme="minorHAnsi" w:hAnsiTheme="minorHAnsi" w:cstheme="minorHAnsi"/>
          <w:iCs/>
          <w:lang w:val="es-MX"/>
        </w:rPr>
        <w:t xml:space="preserve">millas en Sudamérica están explorando la aplicación de enfoques de sistemas para manejar los riesgos fitosanitarios del movimiento </w:t>
      </w:r>
      <w:r w:rsidRPr="00240A5F">
        <w:rPr>
          <w:rFonts w:asciiTheme="minorHAnsi" w:hAnsiTheme="minorHAnsi" w:cstheme="minorHAnsi"/>
          <w:iCs/>
          <w:lang w:val="es-MX"/>
        </w:rPr>
        <w:t>interna</w:t>
      </w:r>
      <w:r w:rsidR="003F79D8" w:rsidRPr="00240A5F">
        <w:rPr>
          <w:rFonts w:asciiTheme="minorHAnsi" w:hAnsiTheme="minorHAnsi" w:cstheme="minorHAnsi"/>
          <w:iCs/>
          <w:lang w:val="es-MX"/>
        </w:rPr>
        <w:t>c</w:t>
      </w:r>
      <w:r w:rsidRPr="00240A5F">
        <w:rPr>
          <w:rFonts w:asciiTheme="minorHAnsi" w:hAnsiTheme="minorHAnsi" w:cstheme="minorHAnsi"/>
          <w:iCs/>
          <w:lang w:val="es-MX"/>
        </w:rPr>
        <w:t xml:space="preserve">ional </w:t>
      </w:r>
      <w:r w:rsidR="003F79D8" w:rsidRPr="00240A5F">
        <w:rPr>
          <w:rFonts w:asciiTheme="minorHAnsi" w:hAnsiTheme="minorHAnsi" w:cstheme="minorHAnsi"/>
          <w:iCs/>
          <w:lang w:val="es-MX"/>
        </w:rPr>
        <w:t xml:space="preserve">de semillas en cuanto buscan </w:t>
      </w:r>
      <w:r w:rsidRPr="00240A5F">
        <w:rPr>
          <w:rFonts w:asciiTheme="minorHAnsi" w:hAnsiTheme="minorHAnsi" w:cstheme="minorHAnsi"/>
          <w:iCs/>
          <w:lang w:val="es-MX"/>
        </w:rPr>
        <w:t>implement</w:t>
      </w:r>
      <w:r w:rsidR="003F79D8" w:rsidRPr="00240A5F">
        <w:rPr>
          <w:rFonts w:asciiTheme="minorHAnsi" w:hAnsiTheme="minorHAnsi" w:cstheme="minorHAnsi"/>
          <w:iCs/>
          <w:lang w:val="es-MX"/>
        </w:rPr>
        <w:t>ar la N</w:t>
      </w:r>
      <w:r w:rsidRPr="00240A5F">
        <w:rPr>
          <w:rFonts w:asciiTheme="minorHAnsi" w:hAnsiTheme="minorHAnsi" w:cstheme="minorHAnsi"/>
          <w:iCs/>
          <w:lang w:val="es-MX"/>
        </w:rPr>
        <w:t>IM</w:t>
      </w:r>
      <w:r w:rsidR="003F79D8" w:rsidRPr="00240A5F">
        <w:rPr>
          <w:rFonts w:asciiTheme="minorHAnsi" w:hAnsiTheme="minorHAnsi" w:cstheme="minorHAnsi"/>
          <w:iCs/>
          <w:lang w:val="es-MX"/>
        </w:rPr>
        <w:t>F</w:t>
      </w:r>
      <w:r w:rsidRPr="00240A5F">
        <w:rPr>
          <w:rFonts w:asciiTheme="minorHAnsi" w:hAnsiTheme="minorHAnsi" w:cstheme="minorHAnsi"/>
          <w:iCs/>
          <w:lang w:val="es-MX"/>
        </w:rPr>
        <w:t xml:space="preserve"> 38. </w:t>
      </w:r>
      <w:r w:rsidR="003F79D8" w:rsidRPr="00240A5F">
        <w:rPr>
          <w:rFonts w:asciiTheme="minorHAnsi" w:hAnsiTheme="minorHAnsi" w:cstheme="minorHAnsi"/>
          <w:iCs/>
          <w:lang w:val="es-MX"/>
        </w:rPr>
        <w:t xml:space="preserve">La </w:t>
      </w:r>
      <w:r w:rsidRPr="00240A5F">
        <w:rPr>
          <w:rFonts w:asciiTheme="minorHAnsi" w:hAnsiTheme="minorHAnsi" w:cstheme="minorHAnsi"/>
          <w:iCs/>
          <w:lang w:val="es-MX"/>
        </w:rPr>
        <w:t>NAPPO</w:t>
      </w:r>
      <w:r w:rsidR="003F79D8" w:rsidRPr="00240A5F">
        <w:rPr>
          <w:rFonts w:asciiTheme="minorHAnsi" w:hAnsiTheme="minorHAnsi" w:cstheme="minorHAnsi"/>
          <w:i/>
          <w:lang w:val="es-MX"/>
        </w:rPr>
        <w:t xml:space="preserve"> </w:t>
      </w:r>
      <w:r w:rsidR="003F79D8" w:rsidRPr="00240A5F">
        <w:rPr>
          <w:rFonts w:asciiTheme="minorHAnsi" w:hAnsiTheme="minorHAnsi" w:cstheme="minorHAnsi"/>
          <w:iCs/>
          <w:lang w:val="es-MX"/>
        </w:rPr>
        <w:t xml:space="preserve">puede buscar la </w:t>
      </w:r>
      <w:r w:rsidRPr="00240A5F">
        <w:rPr>
          <w:rFonts w:asciiTheme="minorHAnsi" w:hAnsiTheme="minorHAnsi" w:cstheme="minorHAnsi"/>
          <w:iCs/>
          <w:lang w:val="es-MX"/>
        </w:rPr>
        <w:t>colabora</w:t>
      </w:r>
      <w:r w:rsidR="003F79D8" w:rsidRPr="00240A5F">
        <w:rPr>
          <w:rFonts w:asciiTheme="minorHAnsi" w:hAnsiTheme="minorHAnsi" w:cstheme="minorHAnsi"/>
          <w:iCs/>
          <w:lang w:val="es-MX"/>
        </w:rPr>
        <w:t>c</w:t>
      </w:r>
      <w:r w:rsidRPr="00240A5F">
        <w:rPr>
          <w:rFonts w:asciiTheme="minorHAnsi" w:hAnsiTheme="minorHAnsi" w:cstheme="minorHAnsi"/>
          <w:iCs/>
          <w:lang w:val="es-MX"/>
        </w:rPr>
        <w:t>i</w:t>
      </w:r>
      <w:r w:rsidR="003F79D8" w:rsidRPr="00240A5F">
        <w:rPr>
          <w:rFonts w:asciiTheme="minorHAnsi" w:hAnsiTheme="minorHAnsi" w:cstheme="minorHAnsi"/>
          <w:iCs/>
          <w:lang w:val="es-MX"/>
        </w:rPr>
        <w:t>ó</w:t>
      </w:r>
      <w:r w:rsidRPr="00240A5F">
        <w:rPr>
          <w:rFonts w:asciiTheme="minorHAnsi" w:hAnsiTheme="minorHAnsi" w:cstheme="minorHAnsi"/>
          <w:iCs/>
          <w:lang w:val="es-MX"/>
        </w:rPr>
        <w:t xml:space="preserve">n </w:t>
      </w:r>
      <w:r w:rsidR="003F79D8" w:rsidRPr="00240A5F">
        <w:rPr>
          <w:rFonts w:asciiTheme="minorHAnsi" w:hAnsiTheme="minorHAnsi" w:cstheme="minorHAnsi"/>
          <w:iCs/>
          <w:lang w:val="es-MX"/>
        </w:rPr>
        <w:t xml:space="preserve">de ORPF afines para elaborar una NRMF </w:t>
      </w:r>
      <w:r w:rsidRPr="00240A5F">
        <w:rPr>
          <w:rFonts w:asciiTheme="minorHAnsi" w:hAnsiTheme="minorHAnsi" w:cstheme="minorHAnsi"/>
          <w:iCs/>
          <w:lang w:val="es-MX"/>
        </w:rPr>
        <w:t>bir</w:t>
      </w:r>
      <w:r w:rsidR="003F79D8" w:rsidRPr="00240A5F">
        <w:rPr>
          <w:rFonts w:asciiTheme="minorHAnsi" w:hAnsiTheme="minorHAnsi" w:cstheme="minorHAnsi"/>
          <w:iCs/>
          <w:lang w:val="es-MX"/>
        </w:rPr>
        <w:t>r</w:t>
      </w:r>
      <w:r w:rsidRPr="00240A5F">
        <w:rPr>
          <w:rFonts w:asciiTheme="minorHAnsi" w:hAnsiTheme="minorHAnsi" w:cstheme="minorHAnsi"/>
          <w:iCs/>
          <w:lang w:val="es-MX"/>
        </w:rPr>
        <w:t>egional.</w:t>
      </w:r>
    </w:p>
    <w:p w14:paraId="4672AC05" w14:textId="77777777" w:rsidR="006535B4" w:rsidRDefault="003F79D8" w:rsidP="00BC4F59">
      <w:pPr>
        <w:contextualSpacing/>
        <w:jc w:val="both"/>
        <w:rPr>
          <w:rFonts w:cstheme="minorHAnsi"/>
          <w:sz w:val="24"/>
          <w:szCs w:val="24"/>
          <w:lang w:val="es-MX"/>
        </w:rPr>
      </w:pPr>
      <w:r w:rsidRPr="00FE5F05">
        <w:rPr>
          <w:rFonts w:cstheme="minorHAnsi"/>
          <w:b/>
          <w:bCs/>
          <w:kern w:val="0"/>
          <w:sz w:val="24"/>
          <w:szCs w:val="24"/>
          <w:lang w:val="es-MX"/>
        </w:rPr>
        <w:t>Pertinencia para el cumplimiento del plan estratégico de la NAPPO:</w:t>
      </w:r>
      <w:r w:rsidRPr="00240A5F">
        <w:rPr>
          <w:rFonts w:cstheme="minorHAnsi"/>
          <w:sz w:val="24"/>
          <w:szCs w:val="24"/>
          <w:lang w:val="es-MX"/>
        </w:rPr>
        <w:t xml:space="preserve"> </w:t>
      </w:r>
    </w:p>
    <w:p w14:paraId="3F9B2DAC" w14:textId="77777777" w:rsidR="006535B4" w:rsidRDefault="006535B4" w:rsidP="00BC4F59">
      <w:pPr>
        <w:contextualSpacing/>
        <w:jc w:val="both"/>
        <w:rPr>
          <w:rFonts w:cstheme="minorHAnsi"/>
          <w:sz w:val="24"/>
          <w:szCs w:val="24"/>
          <w:lang w:val="es-MX"/>
        </w:rPr>
      </w:pPr>
    </w:p>
    <w:p w14:paraId="6BCF8DFF" w14:textId="3F33E997" w:rsidR="00C251BA" w:rsidRPr="00240A5F" w:rsidRDefault="00B93A03" w:rsidP="00BC4F59">
      <w:pPr>
        <w:contextualSpacing/>
        <w:jc w:val="both"/>
        <w:rPr>
          <w:rFonts w:cstheme="minorHAnsi"/>
          <w:sz w:val="24"/>
          <w:szCs w:val="24"/>
          <w:lang w:val="es-MX"/>
        </w:rPr>
      </w:pPr>
      <w:r w:rsidRPr="00FE5F05">
        <w:rPr>
          <w:rFonts w:cstheme="minorHAnsi"/>
          <w:sz w:val="24"/>
          <w:szCs w:val="24"/>
          <w:lang w:val="es-MX"/>
        </w:rPr>
        <w:t>El proyecto concuer</w:t>
      </w:r>
      <w:r w:rsidR="00957351" w:rsidRPr="00FE5F05">
        <w:rPr>
          <w:rFonts w:cstheme="minorHAnsi"/>
          <w:sz w:val="24"/>
          <w:szCs w:val="24"/>
          <w:lang w:val="es-MX"/>
        </w:rPr>
        <w:t>d</w:t>
      </w:r>
      <w:r w:rsidRPr="00FE5F05">
        <w:rPr>
          <w:rFonts w:cstheme="minorHAnsi"/>
          <w:sz w:val="24"/>
          <w:szCs w:val="24"/>
          <w:lang w:val="es-MX"/>
        </w:rPr>
        <w:t>a con las siguientes metas del Plan estratégico de la NAPPO del 2022-2026</w:t>
      </w:r>
      <w:r w:rsidR="006535B4">
        <w:rPr>
          <w:rFonts w:cstheme="minorHAnsi"/>
          <w:sz w:val="24"/>
          <w:szCs w:val="24"/>
          <w:lang w:val="es-MX"/>
        </w:rPr>
        <w:t>:</w:t>
      </w:r>
    </w:p>
    <w:p w14:paraId="148770BE" w14:textId="08A7D665" w:rsidR="00C251BA" w:rsidRPr="00240A5F" w:rsidRDefault="00514D7D" w:rsidP="006535B4">
      <w:pPr>
        <w:ind w:left="450" w:hanging="450"/>
        <w:contextualSpacing/>
        <w:jc w:val="both"/>
        <w:rPr>
          <w:rFonts w:cstheme="minorHAnsi"/>
          <w:sz w:val="24"/>
          <w:szCs w:val="24"/>
          <w:lang w:val="es-MX"/>
        </w:rPr>
      </w:pPr>
      <w:r w:rsidRPr="00FE5F05">
        <w:rPr>
          <w:rFonts w:cstheme="minorHAnsi"/>
          <w:sz w:val="24"/>
          <w:szCs w:val="24"/>
          <w:lang w:val="es-MX"/>
        </w:rPr>
        <w:t>1a.</w:t>
      </w:r>
      <w:r w:rsidRPr="00240A5F">
        <w:rPr>
          <w:rFonts w:cstheme="minorHAnsi"/>
          <w:sz w:val="24"/>
          <w:szCs w:val="24"/>
          <w:lang w:val="es-MX"/>
        </w:rPr>
        <w:t xml:space="preserve"> </w:t>
      </w:r>
      <w:r w:rsidR="00675185" w:rsidRPr="00FE5F05">
        <w:rPr>
          <w:rFonts w:cstheme="minorHAnsi"/>
          <w:sz w:val="24"/>
          <w:szCs w:val="24"/>
          <w:lang w:val="es-MX"/>
        </w:rPr>
        <w:t>Aplicar un enfoque regional armonizado para las medidas fitosanitarias, mediante la coordinación de las iniciativas de salvaguarda (cuando corresponda), la elaboración de normas y otros documentos estratégicos con bases científicas y el suministro de un marco/mecanismo para implementarlos.</w:t>
      </w:r>
    </w:p>
    <w:p w14:paraId="2AFCDB4D" w14:textId="73E2D680" w:rsidR="00C251BA" w:rsidRPr="00240A5F" w:rsidRDefault="00514D7D" w:rsidP="006535B4">
      <w:pPr>
        <w:ind w:left="450" w:hanging="450"/>
        <w:contextualSpacing/>
        <w:jc w:val="both"/>
        <w:rPr>
          <w:rFonts w:cstheme="minorHAnsi"/>
          <w:sz w:val="24"/>
          <w:szCs w:val="24"/>
          <w:lang w:val="es-MX"/>
        </w:rPr>
      </w:pPr>
      <w:r w:rsidRPr="00FE5F05">
        <w:rPr>
          <w:rFonts w:cstheme="minorHAnsi"/>
          <w:sz w:val="24"/>
          <w:szCs w:val="24"/>
          <w:lang w:val="es-MX"/>
        </w:rPr>
        <w:lastRenderedPageBreak/>
        <w:t>2a.</w:t>
      </w:r>
      <w:r w:rsidRPr="00240A5F">
        <w:rPr>
          <w:rFonts w:cstheme="minorHAnsi"/>
          <w:sz w:val="24"/>
          <w:szCs w:val="24"/>
          <w:lang w:val="es-MX"/>
        </w:rPr>
        <w:t xml:space="preserve"> </w:t>
      </w:r>
      <w:r w:rsidR="006535B4">
        <w:rPr>
          <w:rFonts w:cstheme="minorHAnsi"/>
          <w:sz w:val="24"/>
          <w:szCs w:val="24"/>
          <w:lang w:val="es-MX"/>
        </w:rPr>
        <w:t xml:space="preserve"> </w:t>
      </w:r>
      <w:r w:rsidR="00E648A0" w:rsidRPr="00FE5F05">
        <w:rPr>
          <w:rFonts w:cstheme="minorHAnsi"/>
          <w:sz w:val="24"/>
          <w:szCs w:val="24"/>
          <w:lang w:val="es-MX"/>
        </w:rPr>
        <w:t>Elaborar normas regionales y otros documentos prioritarios, según la información científica y técnica más reciente.</w:t>
      </w:r>
    </w:p>
    <w:p w14:paraId="77BEF522" w14:textId="7CEB30DE" w:rsidR="00C251BA" w:rsidRPr="00240A5F" w:rsidRDefault="00514D7D" w:rsidP="006535B4">
      <w:pPr>
        <w:ind w:left="450" w:hanging="450"/>
        <w:contextualSpacing/>
        <w:jc w:val="both"/>
        <w:rPr>
          <w:rFonts w:cstheme="minorHAnsi"/>
          <w:sz w:val="24"/>
          <w:szCs w:val="24"/>
          <w:lang w:val="es-MX"/>
        </w:rPr>
      </w:pPr>
      <w:r w:rsidRPr="00FE5F05">
        <w:rPr>
          <w:rFonts w:cstheme="minorHAnsi"/>
          <w:sz w:val="24"/>
          <w:szCs w:val="24"/>
          <w:lang w:val="es-MX"/>
        </w:rPr>
        <w:t>3a.</w:t>
      </w:r>
      <w:r w:rsidRPr="00240A5F">
        <w:rPr>
          <w:rFonts w:cstheme="minorHAnsi"/>
          <w:sz w:val="24"/>
          <w:szCs w:val="24"/>
          <w:lang w:val="es-MX"/>
        </w:rPr>
        <w:t xml:space="preserve"> </w:t>
      </w:r>
      <w:r w:rsidR="001C7696" w:rsidRPr="00FE5F05">
        <w:rPr>
          <w:rFonts w:cstheme="minorHAnsi"/>
          <w:sz w:val="24"/>
          <w:szCs w:val="24"/>
          <w:lang w:val="es-MX"/>
        </w:rPr>
        <w:t>Trabajar con la industria y los interesados para identificar las prácticas cambiantes de la industria y las preferencias de los consumidores con el fin de entender de una mejor forma la manera en la que estas pueden influir en las actividades fitosanitarias en la región de la NAPPO.</w:t>
      </w:r>
    </w:p>
    <w:p w14:paraId="73CF1428" w14:textId="604BF072" w:rsidR="00C251BA" w:rsidRPr="00240A5F" w:rsidRDefault="00514D7D" w:rsidP="006535B4">
      <w:pPr>
        <w:ind w:left="450" w:hanging="450"/>
        <w:contextualSpacing/>
        <w:jc w:val="both"/>
        <w:rPr>
          <w:rFonts w:cstheme="minorHAnsi"/>
          <w:sz w:val="24"/>
          <w:szCs w:val="24"/>
          <w:lang w:val="es-MX"/>
        </w:rPr>
      </w:pPr>
      <w:r w:rsidRPr="00FE5F05">
        <w:rPr>
          <w:rFonts w:cstheme="minorHAnsi"/>
          <w:sz w:val="24"/>
          <w:szCs w:val="24"/>
          <w:lang w:val="es-MX"/>
        </w:rPr>
        <w:t>3d.</w:t>
      </w:r>
      <w:r w:rsidRPr="00240A5F">
        <w:rPr>
          <w:rFonts w:cstheme="minorHAnsi"/>
          <w:sz w:val="24"/>
          <w:szCs w:val="24"/>
          <w:lang w:val="es-MX"/>
        </w:rPr>
        <w:t xml:space="preserve"> </w:t>
      </w:r>
      <w:r w:rsidR="006535B4">
        <w:rPr>
          <w:rFonts w:cstheme="minorHAnsi"/>
          <w:sz w:val="24"/>
          <w:szCs w:val="24"/>
          <w:lang w:val="es-MX"/>
        </w:rPr>
        <w:t xml:space="preserve"> </w:t>
      </w:r>
      <w:r w:rsidR="004748B2" w:rsidRPr="00FE5F05">
        <w:rPr>
          <w:rFonts w:cstheme="minorHAnsi"/>
          <w:sz w:val="24"/>
          <w:szCs w:val="24"/>
          <w:lang w:val="es-MX"/>
        </w:rPr>
        <w:t>Adoptar otros enfoques prácticos para continuar incentivando el diálogo y los vínculos activos con la industria y los interesados en asuntos de protección fitosanitaria y armonización normativa.</w:t>
      </w:r>
    </w:p>
    <w:p w14:paraId="6A4537A4" w14:textId="5C5440AB" w:rsidR="00C251BA" w:rsidRPr="00240A5F" w:rsidRDefault="00514D7D" w:rsidP="006535B4">
      <w:pPr>
        <w:ind w:left="450" w:hanging="450"/>
        <w:contextualSpacing/>
        <w:jc w:val="both"/>
        <w:rPr>
          <w:rFonts w:cstheme="minorHAnsi"/>
          <w:sz w:val="24"/>
          <w:szCs w:val="24"/>
          <w:lang w:val="es-MX"/>
        </w:rPr>
      </w:pPr>
      <w:r w:rsidRPr="00FE5F05">
        <w:rPr>
          <w:rFonts w:cstheme="minorHAnsi"/>
          <w:sz w:val="24"/>
          <w:szCs w:val="24"/>
          <w:lang w:val="es-MX"/>
        </w:rPr>
        <w:t>4d.</w:t>
      </w:r>
      <w:r w:rsidRPr="00240A5F">
        <w:rPr>
          <w:rFonts w:cstheme="minorHAnsi"/>
          <w:sz w:val="24"/>
          <w:szCs w:val="24"/>
          <w:lang w:val="es-MX"/>
        </w:rPr>
        <w:t xml:space="preserve"> </w:t>
      </w:r>
      <w:r w:rsidR="006535B4">
        <w:rPr>
          <w:rFonts w:cstheme="minorHAnsi"/>
          <w:sz w:val="24"/>
          <w:szCs w:val="24"/>
          <w:lang w:val="es-MX"/>
        </w:rPr>
        <w:t xml:space="preserve"> </w:t>
      </w:r>
      <w:r w:rsidR="00707E86" w:rsidRPr="00FE5F05">
        <w:rPr>
          <w:rFonts w:cstheme="minorHAnsi"/>
          <w:sz w:val="24"/>
          <w:szCs w:val="24"/>
          <w:lang w:val="es-MX"/>
        </w:rPr>
        <w:t>Apoyar a la Secretaría de la CIPF y asociarse con ella en cuanto a las iniciativas y actividades estratégicas de importancia para los países miembros de la NAPPO.</w:t>
      </w:r>
    </w:p>
    <w:p w14:paraId="7C748B2E" w14:textId="43A23EA1" w:rsidR="00C251BA" w:rsidRPr="00240A5F" w:rsidRDefault="00514D7D" w:rsidP="006535B4">
      <w:pPr>
        <w:ind w:left="450" w:hanging="450"/>
        <w:contextualSpacing/>
        <w:jc w:val="both"/>
        <w:rPr>
          <w:rFonts w:cstheme="minorHAnsi"/>
          <w:sz w:val="24"/>
          <w:szCs w:val="24"/>
          <w:lang w:val="es-MX"/>
        </w:rPr>
      </w:pPr>
      <w:r w:rsidRPr="00FE5F05">
        <w:rPr>
          <w:rFonts w:cstheme="minorHAnsi"/>
          <w:sz w:val="24"/>
          <w:szCs w:val="24"/>
          <w:lang w:val="es-MX"/>
        </w:rPr>
        <w:t>4e.</w:t>
      </w:r>
      <w:r w:rsidRPr="00240A5F">
        <w:rPr>
          <w:rFonts w:cstheme="minorHAnsi"/>
          <w:sz w:val="24"/>
          <w:szCs w:val="24"/>
          <w:lang w:val="es-MX"/>
        </w:rPr>
        <w:t xml:space="preserve"> </w:t>
      </w:r>
      <w:r w:rsidR="00C334BE" w:rsidRPr="00FE5F05">
        <w:rPr>
          <w:rFonts w:cstheme="minorHAnsi"/>
          <w:sz w:val="24"/>
          <w:szCs w:val="24"/>
          <w:lang w:val="es-MX"/>
        </w:rPr>
        <w:t>Colaborar y demostrar liderazgo entre las organizaciones regionales de protección fitosanitaria (ORPF), incluso a través del Grupo Interamericano de Coordinación en Sanidad Vegetal (GICSV).</w:t>
      </w:r>
    </w:p>
    <w:p w14:paraId="1E0C668A" w14:textId="241F8F26" w:rsidR="00C251BA" w:rsidRPr="00240A5F" w:rsidRDefault="00514D7D" w:rsidP="006535B4">
      <w:pPr>
        <w:ind w:left="450" w:hanging="450"/>
        <w:contextualSpacing/>
        <w:jc w:val="both"/>
        <w:rPr>
          <w:rFonts w:cstheme="minorHAnsi"/>
          <w:sz w:val="24"/>
          <w:szCs w:val="24"/>
          <w:lang w:val="es-MX"/>
        </w:rPr>
      </w:pPr>
      <w:r w:rsidRPr="00240A5F">
        <w:rPr>
          <w:rFonts w:cstheme="minorHAnsi"/>
          <w:sz w:val="24"/>
          <w:szCs w:val="24"/>
          <w:lang w:val="es-MX"/>
        </w:rPr>
        <w:t>4g.</w:t>
      </w:r>
      <w:r w:rsidR="006535B4">
        <w:rPr>
          <w:rFonts w:cstheme="minorHAnsi"/>
          <w:sz w:val="24"/>
          <w:szCs w:val="24"/>
          <w:lang w:val="es-MX"/>
        </w:rPr>
        <w:t xml:space="preserve"> </w:t>
      </w:r>
      <w:r w:rsidR="00CA58A6" w:rsidRPr="00FE5F05">
        <w:rPr>
          <w:rFonts w:cstheme="minorHAnsi"/>
          <w:sz w:val="24"/>
          <w:szCs w:val="24"/>
          <w:lang w:val="es-MX"/>
        </w:rPr>
        <w:t>Colaborar, según corresponda, con otras organizaciones regionales, hemisféricas e internacionales que posean funciones de apoyo o complementarias para la NAPPO.</w:t>
      </w:r>
    </w:p>
    <w:p w14:paraId="066C3057" w14:textId="77777777" w:rsidR="006535B4" w:rsidRDefault="00196E8F" w:rsidP="00BC4F59">
      <w:pPr>
        <w:pStyle w:val="NormalWeb"/>
        <w:contextualSpacing/>
        <w:jc w:val="both"/>
        <w:rPr>
          <w:rFonts w:asciiTheme="minorHAnsi" w:hAnsiTheme="minorHAnsi" w:cstheme="minorHAnsi"/>
          <w:b/>
          <w:bCs/>
          <w:lang w:val="es-MX"/>
        </w:rPr>
      </w:pPr>
      <w:r w:rsidRPr="00FE5F05">
        <w:rPr>
          <w:rFonts w:asciiTheme="minorHAnsi" w:hAnsiTheme="minorHAnsi" w:cstheme="minorHAnsi"/>
          <w:b/>
          <w:bCs/>
          <w:lang w:val="es-MX"/>
        </w:rPr>
        <w:t>Ámbito:</w:t>
      </w:r>
      <w:r w:rsidRPr="00240A5F">
        <w:rPr>
          <w:rFonts w:asciiTheme="minorHAnsi" w:hAnsiTheme="minorHAnsi" w:cstheme="minorHAnsi"/>
          <w:b/>
          <w:bCs/>
          <w:lang w:val="es-MX"/>
        </w:rPr>
        <w:t xml:space="preserve"> </w:t>
      </w:r>
    </w:p>
    <w:p w14:paraId="005AAA7C" w14:textId="77777777" w:rsidR="006535B4" w:rsidRDefault="006535B4" w:rsidP="00BC4F59">
      <w:pPr>
        <w:pStyle w:val="NormalWeb"/>
        <w:contextualSpacing/>
        <w:jc w:val="both"/>
        <w:rPr>
          <w:rFonts w:asciiTheme="minorHAnsi" w:hAnsiTheme="minorHAnsi" w:cstheme="minorHAnsi"/>
          <w:b/>
          <w:bCs/>
          <w:lang w:val="es-MX"/>
        </w:rPr>
      </w:pPr>
    </w:p>
    <w:p w14:paraId="3D4FB884" w14:textId="61D42A94" w:rsidR="003C16ED" w:rsidRPr="00240A5F" w:rsidRDefault="00365196" w:rsidP="00BC4F59">
      <w:pPr>
        <w:pStyle w:val="NormalWeb"/>
        <w:contextualSpacing/>
        <w:jc w:val="both"/>
        <w:rPr>
          <w:rFonts w:asciiTheme="minorHAnsi" w:hAnsiTheme="minorHAnsi" w:cstheme="minorHAnsi"/>
          <w:iCs/>
          <w:lang w:val="es-MX"/>
        </w:rPr>
      </w:pPr>
      <w:r w:rsidRPr="00FE5F05">
        <w:rPr>
          <w:rFonts w:asciiTheme="minorHAnsi" w:hAnsiTheme="minorHAnsi" w:cstheme="minorHAnsi"/>
          <w:iCs/>
          <w:lang w:val="es-MX"/>
        </w:rPr>
        <w:t xml:space="preserve">La propuesta de </w:t>
      </w:r>
      <w:r w:rsidR="006535B4">
        <w:rPr>
          <w:rFonts w:asciiTheme="minorHAnsi" w:hAnsiTheme="minorHAnsi" w:cstheme="minorHAnsi"/>
          <w:iCs/>
          <w:lang w:val="es-MX"/>
        </w:rPr>
        <w:t xml:space="preserve">la </w:t>
      </w:r>
      <w:r w:rsidRPr="00FE5F05">
        <w:rPr>
          <w:rFonts w:asciiTheme="minorHAnsi" w:hAnsiTheme="minorHAnsi" w:cstheme="minorHAnsi"/>
          <w:iCs/>
          <w:lang w:val="es-MX"/>
        </w:rPr>
        <w:t xml:space="preserve">NRMF </w:t>
      </w:r>
      <w:r w:rsidR="006535B4">
        <w:rPr>
          <w:rFonts w:asciiTheme="minorHAnsi" w:hAnsiTheme="minorHAnsi" w:cstheme="minorHAnsi"/>
          <w:iCs/>
          <w:lang w:val="es-MX"/>
        </w:rPr>
        <w:t xml:space="preserve">42 </w:t>
      </w:r>
      <w:r w:rsidRPr="00FE5F05">
        <w:rPr>
          <w:rFonts w:asciiTheme="minorHAnsi" w:hAnsiTheme="minorHAnsi" w:cstheme="minorHAnsi"/>
          <w:iCs/>
          <w:lang w:val="es-MX"/>
        </w:rPr>
        <w:t xml:space="preserve">incluirá conceptos generales del </w:t>
      </w:r>
      <w:proofErr w:type="spellStart"/>
      <w:r w:rsidRPr="00FE5F05">
        <w:rPr>
          <w:rFonts w:asciiTheme="minorHAnsi" w:hAnsiTheme="minorHAnsi" w:cstheme="minorHAnsi"/>
          <w:iCs/>
          <w:lang w:val="es-MX"/>
        </w:rPr>
        <w:t>ReFreSH</w:t>
      </w:r>
      <w:proofErr w:type="spellEnd"/>
      <w:r w:rsidRPr="00FE5F05">
        <w:rPr>
          <w:rFonts w:asciiTheme="minorHAnsi" w:hAnsiTheme="minorHAnsi" w:cstheme="minorHAnsi"/>
          <w:iCs/>
          <w:lang w:val="es-MX"/>
        </w:rPr>
        <w:t xml:space="preserve"> y dará lugar a un manejo del riesgo de plagas armonizado y más eficaz a lo largo de la cadena de suministro de semillas en la región de la NAPPO.</w:t>
      </w:r>
      <w:r w:rsidR="00196E8F" w:rsidRPr="00240A5F">
        <w:rPr>
          <w:rFonts w:asciiTheme="minorHAnsi" w:hAnsiTheme="minorHAnsi" w:cstheme="minorHAnsi"/>
          <w:color w:val="333333"/>
          <w:lang w:val="es-MX"/>
        </w:rPr>
        <w:t xml:space="preserve"> </w:t>
      </w:r>
      <w:r w:rsidR="001F2AAB" w:rsidRPr="00FE5F05">
        <w:rPr>
          <w:rFonts w:asciiTheme="minorHAnsi" w:hAnsiTheme="minorHAnsi" w:cstheme="minorHAnsi"/>
          <w:color w:val="333333"/>
          <w:lang w:val="es-MX"/>
        </w:rPr>
        <w:t>También brindará un proceso de certificación fitosanitaria de semillas para exportación más eficaz como alternativa al modelo existente de certificación de cada envío.</w:t>
      </w:r>
      <w:r w:rsidR="00196E8F" w:rsidRPr="00240A5F">
        <w:rPr>
          <w:rFonts w:asciiTheme="minorHAnsi" w:hAnsiTheme="minorHAnsi" w:cstheme="minorHAnsi"/>
          <w:color w:val="333333"/>
          <w:lang w:val="es-MX"/>
        </w:rPr>
        <w:t xml:space="preserve"> </w:t>
      </w:r>
      <w:r w:rsidR="001F7B7B" w:rsidRPr="00FE5F05">
        <w:rPr>
          <w:rFonts w:asciiTheme="minorHAnsi" w:hAnsiTheme="minorHAnsi" w:cstheme="minorHAnsi"/>
          <w:iCs/>
          <w:lang w:val="es-MX"/>
        </w:rPr>
        <w:t>La flexibilidad del enfoque de sistemas y la adaptación de las prácticas actuales de la industria en un marco normativo promoverá la aplicación de medidas apropiadas para su control, contando con la supervisión y responsabilidad de las ONPF.</w:t>
      </w:r>
    </w:p>
    <w:p w14:paraId="43B055D8" w14:textId="47B1328C" w:rsidR="00E84E47" w:rsidRPr="00240A5F" w:rsidRDefault="002901B1" w:rsidP="00BC4F59">
      <w:pPr>
        <w:contextualSpacing/>
        <w:jc w:val="both"/>
        <w:rPr>
          <w:rFonts w:cstheme="minorHAnsi"/>
          <w:sz w:val="24"/>
          <w:szCs w:val="24"/>
          <w:lang w:val="es-MX"/>
        </w:rPr>
      </w:pPr>
      <w:r w:rsidRPr="00FE5F05">
        <w:rPr>
          <w:rFonts w:cstheme="minorHAnsi"/>
          <w:b/>
          <w:bCs/>
          <w:sz w:val="24"/>
          <w:szCs w:val="24"/>
          <w:lang w:val="es-MX"/>
        </w:rPr>
        <w:t>Tareas:</w:t>
      </w:r>
      <w:r w:rsidRPr="00240A5F">
        <w:rPr>
          <w:rFonts w:cstheme="minorHAnsi"/>
          <w:b/>
          <w:bCs/>
          <w:sz w:val="24"/>
          <w:szCs w:val="24"/>
          <w:lang w:val="es-MX"/>
        </w:rPr>
        <w:t xml:space="preserve"> </w:t>
      </w:r>
      <w:r w:rsidR="00EC69CE" w:rsidRPr="00240A5F">
        <w:rPr>
          <w:rFonts w:cstheme="minorHAnsi"/>
          <w:sz w:val="24"/>
          <w:szCs w:val="24"/>
          <w:lang w:val="es-MX"/>
        </w:rPr>
        <w:t>se asignarán las siguientes tareas a los</w:t>
      </w:r>
      <w:r w:rsidR="00EC69CE" w:rsidRPr="00240A5F">
        <w:rPr>
          <w:rFonts w:cstheme="minorHAnsi"/>
          <w:b/>
          <w:bCs/>
          <w:sz w:val="24"/>
          <w:szCs w:val="24"/>
          <w:lang w:val="es-MX"/>
        </w:rPr>
        <w:t xml:space="preserve"> </w:t>
      </w:r>
      <w:r w:rsidR="00EC69CE" w:rsidRPr="00240A5F">
        <w:rPr>
          <w:rFonts w:cstheme="minorHAnsi"/>
          <w:sz w:val="24"/>
          <w:szCs w:val="24"/>
          <w:lang w:val="es-MX"/>
        </w:rPr>
        <w:t>e</w:t>
      </w:r>
      <w:r w:rsidRPr="00240A5F">
        <w:rPr>
          <w:rFonts w:cstheme="minorHAnsi"/>
          <w:sz w:val="24"/>
          <w:szCs w:val="24"/>
          <w:lang w:val="es-MX"/>
        </w:rPr>
        <w:t>xpert</w:t>
      </w:r>
      <w:r w:rsidR="00EC69CE" w:rsidRPr="00240A5F">
        <w:rPr>
          <w:rFonts w:cstheme="minorHAnsi"/>
          <w:sz w:val="24"/>
          <w:szCs w:val="24"/>
          <w:lang w:val="es-MX"/>
        </w:rPr>
        <w:t>o</w:t>
      </w:r>
      <w:r w:rsidRPr="00240A5F">
        <w:rPr>
          <w:rFonts w:cstheme="minorHAnsi"/>
          <w:sz w:val="24"/>
          <w:szCs w:val="24"/>
          <w:lang w:val="es-MX"/>
        </w:rPr>
        <w:t>s:</w:t>
      </w:r>
    </w:p>
    <w:p w14:paraId="5EDA25BF" w14:textId="2372627C" w:rsidR="00E84E47" w:rsidRPr="00240A5F" w:rsidRDefault="00EC69CE" w:rsidP="00BC4F59">
      <w:pPr>
        <w:pStyle w:val="ListParagraph"/>
        <w:numPr>
          <w:ilvl w:val="0"/>
          <w:numId w:val="1"/>
        </w:numPr>
        <w:jc w:val="both"/>
        <w:rPr>
          <w:rFonts w:cstheme="minorHAnsi"/>
          <w:sz w:val="24"/>
          <w:szCs w:val="24"/>
          <w:lang w:val="es-MX"/>
        </w:rPr>
      </w:pPr>
      <w:r w:rsidRPr="00240A5F">
        <w:rPr>
          <w:rFonts w:cstheme="minorHAnsi"/>
          <w:sz w:val="24"/>
          <w:szCs w:val="24"/>
          <w:lang w:val="es-MX"/>
        </w:rPr>
        <w:t xml:space="preserve">Revisar los conceptos y requisitos del programa </w:t>
      </w:r>
      <w:proofErr w:type="spellStart"/>
      <w:r w:rsidRPr="00240A5F">
        <w:rPr>
          <w:rFonts w:cstheme="minorHAnsi"/>
          <w:sz w:val="24"/>
          <w:szCs w:val="24"/>
          <w:lang w:val="es-MX"/>
        </w:rPr>
        <w:t>ReFreSH</w:t>
      </w:r>
      <w:proofErr w:type="spellEnd"/>
      <w:r w:rsidR="006535B4">
        <w:rPr>
          <w:rFonts w:cstheme="minorHAnsi"/>
          <w:sz w:val="24"/>
          <w:szCs w:val="24"/>
          <w:lang w:val="es-MX"/>
        </w:rPr>
        <w:t>.</w:t>
      </w:r>
      <w:r w:rsidRPr="00240A5F">
        <w:rPr>
          <w:rFonts w:cstheme="minorHAnsi"/>
          <w:sz w:val="24"/>
          <w:szCs w:val="24"/>
          <w:lang w:val="es-MX"/>
        </w:rPr>
        <w:t xml:space="preserve"> </w:t>
      </w:r>
    </w:p>
    <w:p w14:paraId="7B7161AD" w14:textId="6A69F60F" w:rsidR="00E84E47" w:rsidRPr="00240A5F" w:rsidRDefault="006535B4" w:rsidP="00BC4F59">
      <w:pPr>
        <w:pStyle w:val="ListParagraph"/>
        <w:numPr>
          <w:ilvl w:val="0"/>
          <w:numId w:val="1"/>
        </w:numPr>
        <w:jc w:val="both"/>
        <w:rPr>
          <w:rFonts w:cstheme="minorHAnsi"/>
          <w:sz w:val="24"/>
          <w:szCs w:val="24"/>
          <w:lang w:val="es-MX"/>
        </w:rPr>
      </w:pPr>
      <w:r>
        <w:rPr>
          <w:rFonts w:cstheme="minorHAnsi"/>
          <w:sz w:val="24"/>
          <w:szCs w:val="24"/>
          <w:lang w:val="es-MX"/>
        </w:rPr>
        <w:t>E</w:t>
      </w:r>
      <w:r w:rsidR="00EC69CE" w:rsidRPr="00240A5F">
        <w:rPr>
          <w:rFonts w:cstheme="minorHAnsi"/>
          <w:sz w:val="24"/>
          <w:szCs w:val="24"/>
          <w:lang w:val="es-MX"/>
        </w:rPr>
        <w:t>xaminar la</w:t>
      </w:r>
      <w:r w:rsidR="00FF7742">
        <w:rPr>
          <w:rFonts w:cstheme="minorHAnsi"/>
          <w:sz w:val="24"/>
          <w:szCs w:val="24"/>
          <w:lang w:val="es-MX"/>
        </w:rPr>
        <w:t xml:space="preserve"> forma en la que las</w:t>
      </w:r>
      <w:r w:rsidR="00EC69CE" w:rsidRPr="00240A5F">
        <w:rPr>
          <w:rFonts w:cstheme="minorHAnsi"/>
          <w:sz w:val="24"/>
          <w:szCs w:val="24"/>
          <w:lang w:val="es-MX"/>
        </w:rPr>
        <w:t xml:space="preserve"> prácticas y los procesos de producción de semillas existentes</w:t>
      </w:r>
      <w:r w:rsidR="00CF17CD" w:rsidRPr="00240A5F">
        <w:rPr>
          <w:rFonts w:cstheme="minorHAnsi"/>
          <w:sz w:val="24"/>
          <w:szCs w:val="24"/>
          <w:lang w:val="es-MX"/>
        </w:rPr>
        <w:t xml:space="preserve"> </w:t>
      </w:r>
      <w:r w:rsidR="00EC69CE" w:rsidRPr="00240A5F">
        <w:rPr>
          <w:rFonts w:cstheme="minorHAnsi"/>
          <w:sz w:val="24"/>
          <w:szCs w:val="24"/>
          <w:lang w:val="es-MX"/>
        </w:rPr>
        <w:t>contribuyen con la mitigación del riesgo de plagas</w:t>
      </w:r>
      <w:r>
        <w:rPr>
          <w:rFonts w:cstheme="minorHAnsi"/>
          <w:sz w:val="24"/>
          <w:szCs w:val="24"/>
          <w:lang w:val="es-MX"/>
        </w:rPr>
        <w:t>.</w:t>
      </w:r>
      <w:r w:rsidR="00EC69CE" w:rsidRPr="00240A5F">
        <w:rPr>
          <w:rFonts w:cstheme="minorHAnsi"/>
          <w:sz w:val="24"/>
          <w:szCs w:val="24"/>
          <w:lang w:val="es-MX"/>
        </w:rPr>
        <w:t xml:space="preserve"> </w:t>
      </w:r>
    </w:p>
    <w:p w14:paraId="71E6E7E6" w14:textId="00257788" w:rsidR="00E84E47" w:rsidRPr="00240A5F" w:rsidRDefault="006535B4" w:rsidP="00BC4F59">
      <w:pPr>
        <w:pStyle w:val="ListParagraph"/>
        <w:numPr>
          <w:ilvl w:val="0"/>
          <w:numId w:val="1"/>
        </w:numPr>
        <w:jc w:val="both"/>
        <w:rPr>
          <w:rFonts w:cstheme="minorHAnsi"/>
          <w:sz w:val="24"/>
          <w:szCs w:val="24"/>
          <w:lang w:val="es-MX"/>
        </w:rPr>
      </w:pPr>
      <w:r>
        <w:rPr>
          <w:rFonts w:cstheme="minorHAnsi"/>
          <w:sz w:val="24"/>
          <w:szCs w:val="24"/>
          <w:lang w:val="es-MX"/>
        </w:rPr>
        <w:t>S</w:t>
      </w:r>
      <w:r w:rsidR="00EC69CE" w:rsidRPr="00240A5F">
        <w:rPr>
          <w:rFonts w:cstheme="minorHAnsi"/>
          <w:sz w:val="24"/>
          <w:szCs w:val="24"/>
          <w:lang w:val="es-MX"/>
        </w:rPr>
        <w:t>egún los resultados de los proyectos piloto de ReFreSH, evaluar la eficacia de estas prácticas en el enfoque de sistemas</w:t>
      </w:r>
      <w:r>
        <w:rPr>
          <w:rFonts w:cstheme="minorHAnsi"/>
          <w:sz w:val="24"/>
          <w:szCs w:val="24"/>
          <w:lang w:val="es-MX"/>
        </w:rPr>
        <w:t>.</w:t>
      </w:r>
    </w:p>
    <w:p w14:paraId="75A1DAB7" w14:textId="4FCD15C1" w:rsidR="004B014A" w:rsidRPr="00240A5F" w:rsidRDefault="002A382A" w:rsidP="00BC4F59">
      <w:pPr>
        <w:pStyle w:val="ListParagraph"/>
        <w:numPr>
          <w:ilvl w:val="0"/>
          <w:numId w:val="1"/>
        </w:numPr>
        <w:jc w:val="both"/>
        <w:rPr>
          <w:rFonts w:cstheme="minorHAnsi"/>
          <w:sz w:val="24"/>
          <w:szCs w:val="24"/>
          <w:lang w:val="es-MX"/>
        </w:rPr>
      </w:pPr>
      <w:r>
        <w:rPr>
          <w:rFonts w:cstheme="minorHAnsi"/>
          <w:sz w:val="24"/>
          <w:szCs w:val="24"/>
          <w:lang w:val="es-MX"/>
        </w:rPr>
        <w:t>d</w:t>
      </w:r>
      <w:r w:rsidRPr="00240A5F">
        <w:rPr>
          <w:rFonts w:cstheme="minorHAnsi"/>
          <w:sz w:val="24"/>
          <w:szCs w:val="24"/>
          <w:lang w:val="es-MX"/>
        </w:rPr>
        <w:t>escrib</w:t>
      </w:r>
      <w:r w:rsidR="00EC69CE" w:rsidRPr="00240A5F">
        <w:rPr>
          <w:rFonts w:cstheme="minorHAnsi"/>
          <w:sz w:val="24"/>
          <w:szCs w:val="24"/>
          <w:lang w:val="es-MX"/>
        </w:rPr>
        <w:t xml:space="preserve">ir los requisitos </w:t>
      </w:r>
      <w:r w:rsidRPr="00240A5F">
        <w:rPr>
          <w:rFonts w:cstheme="minorHAnsi"/>
          <w:sz w:val="24"/>
          <w:szCs w:val="24"/>
          <w:lang w:val="es-MX"/>
        </w:rPr>
        <w:t>general</w:t>
      </w:r>
      <w:r w:rsidR="00EC69CE" w:rsidRPr="00240A5F">
        <w:rPr>
          <w:rFonts w:cstheme="minorHAnsi"/>
          <w:sz w:val="24"/>
          <w:szCs w:val="24"/>
          <w:lang w:val="es-MX"/>
        </w:rPr>
        <w:t>es</w:t>
      </w:r>
      <w:r w:rsidRPr="00240A5F">
        <w:rPr>
          <w:rFonts w:cstheme="minorHAnsi"/>
          <w:sz w:val="24"/>
          <w:szCs w:val="24"/>
          <w:lang w:val="es-MX"/>
        </w:rPr>
        <w:t xml:space="preserve"> </w:t>
      </w:r>
      <w:r w:rsidR="00EC69CE" w:rsidRPr="00240A5F">
        <w:rPr>
          <w:rFonts w:cstheme="minorHAnsi"/>
          <w:sz w:val="24"/>
          <w:szCs w:val="24"/>
          <w:lang w:val="es-MX"/>
        </w:rPr>
        <w:t xml:space="preserve">de un enfoque de sistemas para semillas </w:t>
      </w:r>
      <w:r w:rsidRPr="00240A5F">
        <w:rPr>
          <w:rFonts w:cstheme="minorHAnsi"/>
          <w:sz w:val="24"/>
          <w:szCs w:val="24"/>
          <w:lang w:val="es-MX"/>
        </w:rPr>
        <w:t>(consult</w:t>
      </w:r>
      <w:r w:rsidR="00EC69CE" w:rsidRPr="00240A5F">
        <w:rPr>
          <w:rFonts w:cstheme="minorHAnsi"/>
          <w:sz w:val="24"/>
          <w:szCs w:val="24"/>
          <w:lang w:val="es-MX"/>
        </w:rPr>
        <w:t xml:space="preserve">ar las NIMF </w:t>
      </w:r>
      <w:r w:rsidRPr="00240A5F">
        <w:rPr>
          <w:rFonts w:cstheme="minorHAnsi"/>
          <w:sz w:val="24"/>
          <w:szCs w:val="24"/>
          <w:lang w:val="es-MX"/>
        </w:rPr>
        <w:t>11, 14, 36</w:t>
      </w:r>
      <w:r w:rsidR="00EC69CE" w:rsidRPr="00240A5F">
        <w:rPr>
          <w:rFonts w:cstheme="minorHAnsi"/>
          <w:sz w:val="24"/>
          <w:szCs w:val="24"/>
          <w:lang w:val="es-MX"/>
        </w:rPr>
        <w:t xml:space="preserve"> y</w:t>
      </w:r>
      <w:r w:rsidRPr="00240A5F">
        <w:rPr>
          <w:rFonts w:cstheme="minorHAnsi"/>
          <w:sz w:val="24"/>
          <w:szCs w:val="24"/>
          <w:lang w:val="es-MX"/>
        </w:rPr>
        <w:t xml:space="preserve"> 38)</w:t>
      </w:r>
      <w:r w:rsidR="006535B4">
        <w:rPr>
          <w:rFonts w:cstheme="minorHAnsi"/>
          <w:sz w:val="24"/>
          <w:szCs w:val="24"/>
          <w:lang w:val="es-MX"/>
        </w:rPr>
        <w:t>.</w:t>
      </w:r>
    </w:p>
    <w:p w14:paraId="47CE73E1" w14:textId="2AB9202F" w:rsidR="00E84E47" w:rsidRPr="00240A5F" w:rsidRDefault="006535B4" w:rsidP="00BC4F59">
      <w:pPr>
        <w:pStyle w:val="ListParagraph"/>
        <w:numPr>
          <w:ilvl w:val="0"/>
          <w:numId w:val="1"/>
        </w:numPr>
        <w:jc w:val="both"/>
        <w:rPr>
          <w:rFonts w:cstheme="minorHAnsi"/>
          <w:sz w:val="24"/>
          <w:szCs w:val="24"/>
          <w:lang w:val="es-MX"/>
        </w:rPr>
      </w:pPr>
      <w:r>
        <w:rPr>
          <w:rFonts w:cstheme="minorHAnsi"/>
          <w:sz w:val="24"/>
          <w:szCs w:val="24"/>
          <w:lang w:val="es-MX"/>
        </w:rPr>
        <w:t>D</w:t>
      </w:r>
      <w:r w:rsidR="00636E30" w:rsidRPr="00240A5F">
        <w:rPr>
          <w:rFonts w:cstheme="minorHAnsi"/>
          <w:sz w:val="24"/>
          <w:szCs w:val="24"/>
          <w:lang w:val="es-MX"/>
        </w:rPr>
        <w:t>escrib</w:t>
      </w:r>
      <w:r w:rsidR="00EC69CE" w:rsidRPr="00240A5F">
        <w:rPr>
          <w:rFonts w:cstheme="minorHAnsi"/>
          <w:sz w:val="24"/>
          <w:szCs w:val="24"/>
          <w:lang w:val="es-MX"/>
        </w:rPr>
        <w:t>ir la</w:t>
      </w:r>
      <w:r w:rsidR="00FF7742">
        <w:rPr>
          <w:rFonts w:cstheme="minorHAnsi"/>
          <w:sz w:val="24"/>
          <w:szCs w:val="24"/>
          <w:lang w:val="es-MX"/>
        </w:rPr>
        <w:t>s</w:t>
      </w:r>
      <w:r w:rsidR="00EC69CE" w:rsidRPr="00240A5F">
        <w:rPr>
          <w:rFonts w:cstheme="minorHAnsi"/>
          <w:sz w:val="24"/>
          <w:szCs w:val="24"/>
          <w:lang w:val="es-MX"/>
        </w:rPr>
        <w:t xml:space="preserve"> responsabilidad</w:t>
      </w:r>
      <w:r w:rsidR="00FF7742">
        <w:rPr>
          <w:rFonts w:cstheme="minorHAnsi"/>
          <w:sz w:val="24"/>
          <w:szCs w:val="24"/>
          <w:lang w:val="es-MX"/>
        </w:rPr>
        <w:t>es</w:t>
      </w:r>
      <w:r w:rsidR="00EC69CE" w:rsidRPr="00240A5F">
        <w:rPr>
          <w:rFonts w:cstheme="minorHAnsi"/>
          <w:sz w:val="24"/>
          <w:szCs w:val="24"/>
          <w:lang w:val="es-MX"/>
        </w:rPr>
        <w:t xml:space="preserve"> específica</w:t>
      </w:r>
      <w:r w:rsidR="00FF7742">
        <w:rPr>
          <w:rFonts w:cstheme="minorHAnsi"/>
          <w:sz w:val="24"/>
          <w:szCs w:val="24"/>
          <w:lang w:val="es-MX"/>
        </w:rPr>
        <w:t>s</w:t>
      </w:r>
      <w:r w:rsidR="00EC69CE" w:rsidRPr="00240A5F">
        <w:rPr>
          <w:rFonts w:cstheme="minorHAnsi"/>
          <w:sz w:val="24"/>
          <w:szCs w:val="24"/>
          <w:lang w:val="es-MX"/>
        </w:rPr>
        <w:t xml:space="preserve"> de las ONPF de los países </w:t>
      </w:r>
      <w:r w:rsidR="00636E30" w:rsidRPr="00240A5F">
        <w:rPr>
          <w:rFonts w:cstheme="minorHAnsi"/>
          <w:sz w:val="24"/>
          <w:szCs w:val="24"/>
          <w:lang w:val="es-MX"/>
        </w:rPr>
        <w:t>import</w:t>
      </w:r>
      <w:r w:rsidR="00EC69CE" w:rsidRPr="00240A5F">
        <w:rPr>
          <w:rFonts w:cstheme="minorHAnsi"/>
          <w:sz w:val="24"/>
          <w:szCs w:val="24"/>
          <w:lang w:val="es-MX"/>
        </w:rPr>
        <w:t xml:space="preserve">ador y </w:t>
      </w:r>
      <w:r w:rsidR="00636E30" w:rsidRPr="00240A5F">
        <w:rPr>
          <w:rFonts w:cstheme="minorHAnsi"/>
          <w:sz w:val="24"/>
          <w:szCs w:val="24"/>
          <w:lang w:val="es-MX"/>
        </w:rPr>
        <w:t>export</w:t>
      </w:r>
      <w:r w:rsidR="00EC69CE" w:rsidRPr="00240A5F">
        <w:rPr>
          <w:rFonts w:cstheme="minorHAnsi"/>
          <w:sz w:val="24"/>
          <w:szCs w:val="24"/>
          <w:lang w:val="es-MX"/>
        </w:rPr>
        <w:t>ador y</w:t>
      </w:r>
      <w:r w:rsidR="002A382A">
        <w:rPr>
          <w:rFonts w:cstheme="minorHAnsi"/>
          <w:sz w:val="24"/>
          <w:szCs w:val="24"/>
          <w:lang w:val="es-MX"/>
        </w:rPr>
        <w:t xml:space="preserve"> de</w:t>
      </w:r>
      <w:r w:rsidR="00EC69CE" w:rsidRPr="00240A5F">
        <w:rPr>
          <w:rFonts w:cstheme="minorHAnsi"/>
          <w:sz w:val="24"/>
          <w:szCs w:val="24"/>
          <w:lang w:val="es-MX"/>
        </w:rPr>
        <w:t xml:space="preserve"> las entidades de semillas en un enfoque de sistemas operado por el gobierno </w:t>
      </w:r>
      <w:r w:rsidR="00FF7742">
        <w:rPr>
          <w:rFonts w:cstheme="minorHAnsi"/>
          <w:sz w:val="24"/>
          <w:szCs w:val="24"/>
          <w:lang w:val="es-MX"/>
        </w:rPr>
        <w:t>e</w:t>
      </w:r>
      <w:r w:rsidR="00EC69CE" w:rsidRPr="00240A5F">
        <w:rPr>
          <w:rFonts w:cstheme="minorHAnsi"/>
          <w:sz w:val="24"/>
          <w:szCs w:val="24"/>
          <w:lang w:val="es-MX"/>
        </w:rPr>
        <w:t xml:space="preserve"> </w:t>
      </w:r>
      <w:r w:rsidR="00636E30" w:rsidRPr="00240A5F">
        <w:rPr>
          <w:rFonts w:cstheme="minorHAnsi"/>
          <w:sz w:val="24"/>
          <w:szCs w:val="24"/>
          <w:lang w:val="es-MX"/>
        </w:rPr>
        <w:t>industr</w:t>
      </w:r>
      <w:r w:rsidR="00EC69CE" w:rsidRPr="00240A5F">
        <w:rPr>
          <w:rFonts w:cstheme="minorHAnsi"/>
          <w:sz w:val="24"/>
          <w:szCs w:val="24"/>
          <w:lang w:val="es-MX"/>
        </w:rPr>
        <w:t>ia</w:t>
      </w:r>
      <w:r w:rsidR="00636E30" w:rsidRPr="00240A5F">
        <w:rPr>
          <w:rFonts w:cstheme="minorHAnsi"/>
          <w:sz w:val="24"/>
          <w:szCs w:val="24"/>
          <w:lang w:val="es-MX"/>
        </w:rPr>
        <w:t xml:space="preserve">. </w:t>
      </w:r>
      <w:r w:rsidR="00EC69CE" w:rsidRPr="00240A5F">
        <w:rPr>
          <w:rFonts w:cstheme="minorHAnsi"/>
          <w:sz w:val="24"/>
          <w:szCs w:val="24"/>
          <w:lang w:val="es-MX"/>
        </w:rPr>
        <w:t xml:space="preserve">Los requisitos para la industria de semillas que la ONPF autorizará también </w:t>
      </w:r>
      <w:r w:rsidR="00FF7742">
        <w:rPr>
          <w:rFonts w:cstheme="minorHAnsi"/>
          <w:sz w:val="24"/>
          <w:szCs w:val="24"/>
          <w:lang w:val="es-MX"/>
        </w:rPr>
        <w:t xml:space="preserve">deberían </w:t>
      </w:r>
      <w:r w:rsidR="00EC69CE" w:rsidRPr="00240A5F">
        <w:rPr>
          <w:rFonts w:cstheme="minorHAnsi"/>
          <w:sz w:val="24"/>
          <w:szCs w:val="24"/>
          <w:lang w:val="es-MX"/>
        </w:rPr>
        <w:t>inclu</w:t>
      </w:r>
      <w:r w:rsidR="00FF7742">
        <w:rPr>
          <w:rFonts w:cstheme="minorHAnsi"/>
          <w:sz w:val="24"/>
          <w:szCs w:val="24"/>
          <w:lang w:val="es-MX"/>
        </w:rPr>
        <w:t>ir</w:t>
      </w:r>
      <w:r w:rsidR="00EC69CE" w:rsidRPr="00240A5F">
        <w:rPr>
          <w:rFonts w:cstheme="minorHAnsi"/>
          <w:sz w:val="24"/>
          <w:szCs w:val="24"/>
          <w:lang w:val="es-MX"/>
        </w:rPr>
        <w:t xml:space="preserve"> la documentación apropiada </w:t>
      </w:r>
      <w:r w:rsidR="00CF17CD" w:rsidRPr="00240A5F">
        <w:rPr>
          <w:rFonts w:cstheme="minorHAnsi"/>
          <w:sz w:val="24"/>
          <w:szCs w:val="24"/>
          <w:lang w:val="es-MX"/>
        </w:rPr>
        <w:t xml:space="preserve">de </w:t>
      </w:r>
      <w:r w:rsidR="00EC69CE" w:rsidRPr="00240A5F">
        <w:rPr>
          <w:rFonts w:cstheme="minorHAnsi"/>
          <w:sz w:val="24"/>
          <w:szCs w:val="24"/>
          <w:lang w:val="es-MX"/>
        </w:rPr>
        <w:t xml:space="preserve">los procesos y </w:t>
      </w:r>
      <w:r w:rsidR="00636E30" w:rsidRPr="00240A5F">
        <w:rPr>
          <w:rFonts w:cstheme="minorHAnsi"/>
          <w:sz w:val="24"/>
          <w:szCs w:val="24"/>
          <w:lang w:val="es-MX"/>
        </w:rPr>
        <w:t>proced</w:t>
      </w:r>
      <w:r w:rsidR="00EC69CE" w:rsidRPr="00240A5F">
        <w:rPr>
          <w:rFonts w:cstheme="minorHAnsi"/>
          <w:sz w:val="24"/>
          <w:szCs w:val="24"/>
          <w:lang w:val="es-MX"/>
        </w:rPr>
        <w:t>imientos que se han de utilizar</w:t>
      </w:r>
      <w:r w:rsidR="00636E30" w:rsidRPr="00240A5F">
        <w:rPr>
          <w:rFonts w:cstheme="minorHAnsi"/>
          <w:sz w:val="24"/>
          <w:szCs w:val="24"/>
          <w:lang w:val="es-MX"/>
        </w:rPr>
        <w:t xml:space="preserve">; </w:t>
      </w:r>
      <w:r w:rsidR="00EC69CE" w:rsidRPr="00240A5F">
        <w:rPr>
          <w:rFonts w:cstheme="minorHAnsi"/>
          <w:sz w:val="24"/>
          <w:szCs w:val="24"/>
          <w:lang w:val="es-MX"/>
        </w:rPr>
        <w:t xml:space="preserve">las ONPF de los países </w:t>
      </w:r>
      <w:r w:rsidR="00636E30" w:rsidRPr="00240A5F">
        <w:rPr>
          <w:rFonts w:cstheme="minorHAnsi"/>
          <w:sz w:val="24"/>
          <w:szCs w:val="24"/>
          <w:lang w:val="es-MX"/>
        </w:rPr>
        <w:t>import</w:t>
      </w:r>
      <w:r w:rsidR="00EC69CE" w:rsidRPr="00240A5F">
        <w:rPr>
          <w:rFonts w:cstheme="minorHAnsi"/>
          <w:sz w:val="24"/>
          <w:szCs w:val="24"/>
          <w:lang w:val="es-MX"/>
        </w:rPr>
        <w:t xml:space="preserve">adores </w:t>
      </w:r>
      <w:r w:rsidR="00636E30" w:rsidRPr="00240A5F">
        <w:rPr>
          <w:rFonts w:cstheme="minorHAnsi"/>
          <w:sz w:val="24"/>
          <w:szCs w:val="24"/>
          <w:lang w:val="es-MX"/>
        </w:rPr>
        <w:t>n</w:t>
      </w:r>
      <w:r w:rsidR="00EC69CE" w:rsidRPr="00240A5F">
        <w:rPr>
          <w:rFonts w:cstheme="minorHAnsi"/>
          <w:sz w:val="24"/>
          <w:szCs w:val="24"/>
          <w:lang w:val="es-MX"/>
        </w:rPr>
        <w:t>ec</w:t>
      </w:r>
      <w:r w:rsidR="00636E30" w:rsidRPr="00240A5F">
        <w:rPr>
          <w:rFonts w:cstheme="minorHAnsi"/>
          <w:sz w:val="24"/>
          <w:szCs w:val="24"/>
          <w:lang w:val="es-MX"/>
        </w:rPr>
        <w:t>e</w:t>
      </w:r>
      <w:r w:rsidR="00EC69CE" w:rsidRPr="00240A5F">
        <w:rPr>
          <w:rFonts w:cstheme="minorHAnsi"/>
          <w:sz w:val="24"/>
          <w:szCs w:val="24"/>
          <w:lang w:val="es-MX"/>
        </w:rPr>
        <w:t xml:space="preserve">sitan </w:t>
      </w:r>
      <w:r w:rsidR="00636E30" w:rsidRPr="00240A5F">
        <w:rPr>
          <w:rFonts w:cstheme="minorHAnsi"/>
          <w:sz w:val="24"/>
          <w:szCs w:val="24"/>
          <w:lang w:val="es-MX"/>
        </w:rPr>
        <w:t>present</w:t>
      </w:r>
      <w:r w:rsidR="00EC69CE" w:rsidRPr="00240A5F">
        <w:rPr>
          <w:rFonts w:cstheme="minorHAnsi"/>
          <w:sz w:val="24"/>
          <w:szCs w:val="24"/>
          <w:lang w:val="es-MX"/>
        </w:rPr>
        <w:t>ar</w:t>
      </w:r>
      <w:r w:rsidR="00636E30" w:rsidRPr="00240A5F">
        <w:rPr>
          <w:rFonts w:cstheme="minorHAnsi"/>
          <w:sz w:val="24"/>
          <w:szCs w:val="24"/>
          <w:lang w:val="es-MX"/>
        </w:rPr>
        <w:t xml:space="preserve"> </w:t>
      </w:r>
      <w:r w:rsidR="00EC69CE" w:rsidRPr="00240A5F">
        <w:rPr>
          <w:rFonts w:cstheme="minorHAnsi"/>
          <w:sz w:val="24"/>
          <w:szCs w:val="24"/>
          <w:lang w:val="es-MX"/>
        </w:rPr>
        <w:t xml:space="preserve">requisitos </w:t>
      </w:r>
      <w:r w:rsidR="00FF7742">
        <w:rPr>
          <w:rFonts w:cstheme="minorHAnsi"/>
          <w:sz w:val="24"/>
          <w:szCs w:val="24"/>
          <w:lang w:val="es-MX"/>
        </w:rPr>
        <w:t>precisos</w:t>
      </w:r>
      <w:r w:rsidR="00EC69CE" w:rsidRPr="00240A5F">
        <w:rPr>
          <w:rFonts w:cstheme="minorHAnsi"/>
          <w:sz w:val="24"/>
          <w:szCs w:val="24"/>
          <w:lang w:val="es-MX"/>
        </w:rPr>
        <w:t xml:space="preserve"> de </w:t>
      </w:r>
      <w:r w:rsidR="00636E30" w:rsidRPr="00240A5F">
        <w:rPr>
          <w:rFonts w:cstheme="minorHAnsi"/>
          <w:sz w:val="24"/>
          <w:szCs w:val="24"/>
          <w:lang w:val="es-MX"/>
        </w:rPr>
        <w:t>import</w:t>
      </w:r>
      <w:r w:rsidR="00EC69CE" w:rsidRPr="00240A5F">
        <w:rPr>
          <w:rFonts w:cstheme="minorHAnsi"/>
          <w:sz w:val="24"/>
          <w:szCs w:val="24"/>
          <w:lang w:val="es-MX"/>
        </w:rPr>
        <w:t>ación</w:t>
      </w:r>
      <w:r w:rsidR="00636E30" w:rsidRPr="00240A5F">
        <w:rPr>
          <w:rFonts w:cstheme="minorHAnsi"/>
          <w:sz w:val="24"/>
          <w:szCs w:val="24"/>
          <w:lang w:val="es-MX"/>
        </w:rPr>
        <w:t xml:space="preserve">; </w:t>
      </w:r>
      <w:r w:rsidR="00EC69CE" w:rsidRPr="00240A5F">
        <w:rPr>
          <w:rFonts w:cstheme="minorHAnsi"/>
          <w:sz w:val="24"/>
          <w:szCs w:val="24"/>
          <w:lang w:val="es-MX"/>
        </w:rPr>
        <w:t xml:space="preserve">las ONPF de los países </w:t>
      </w:r>
      <w:r w:rsidR="00636E30" w:rsidRPr="00240A5F">
        <w:rPr>
          <w:rFonts w:cstheme="minorHAnsi"/>
          <w:sz w:val="24"/>
          <w:szCs w:val="24"/>
          <w:lang w:val="es-MX"/>
        </w:rPr>
        <w:t>export</w:t>
      </w:r>
      <w:r w:rsidR="00EC69CE" w:rsidRPr="00240A5F">
        <w:rPr>
          <w:rFonts w:cstheme="minorHAnsi"/>
          <w:sz w:val="24"/>
          <w:szCs w:val="24"/>
          <w:lang w:val="es-MX"/>
        </w:rPr>
        <w:t xml:space="preserve">adores deberían contar con un </w:t>
      </w:r>
      <w:r w:rsidR="00636E30" w:rsidRPr="00240A5F">
        <w:rPr>
          <w:rFonts w:cstheme="minorHAnsi"/>
          <w:sz w:val="24"/>
          <w:szCs w:val="24"/>
          <w:lang w:val="es-MX"/>
        </w:rPr>
        <w:lastRenderedPageBreak/>
        <w:t>proces</w:t>
      </w:r>
      <w:r w:rsidR="00EC69CE" w:rsidRPr="00240A5F">
        <w:rPr>
          <w:rFonts w:cstheme="minorHAnsi"/>
          <w:sz w:val="24"/>
          <w:szCs w:val="24"/>
          <w:lang w:val="es-MX"/>
        </w:rPr>
        <w:t xml:space="preserve">o para </w:t>
      </w:r>
      <w:r w:rsidR="00FF7742">
        <w:rPr>
          <w:rFonts w:cstheme="minorHAnsi"/>
          <w:sz w:val="24"/>
          <w:szCs w:val="24"/>
          <w:lang w:val="es-MX"/>
        </w:rPr>
        <w:t xml:space="preserve">realizar </w:t>
      </w:r>
      <w:r w:rsidR="00EC69CE" w:rsidRPr="00240A5F">
        <w:rPr>
          <w:rFonts w:cstheme="minorHAnsi"/>
          <w:sz w:val="24"/>
          <w:szCs w:val="24"/>
          <w:lang w:val="es-MX"/>
        </w:rPr>
        <w:t xml:space="preserve">las auditorías </w:t>
      </w:r>
      <w:r w:rsidR="00636E30" w:rsidRPr="00240A5F">
        <w:rPr>
          <w:rFonts w:cstheme="minorHAnsi"/>
          <w:sz w:val="24"/>
          <w:szCs w:val="24"/>
          <w:lang w:val="es-MX"/>
        </w:rPr>
        <w:t>externa</w:t>
      </w:r>
      <w:r w:rsidR="00EC69CE" w:rsidRPr="00240A5F">
        <w:rPr>
          <w:rFonts w:cstheme="minorHAnsi"/>
          <w:sz w:val="24"/>
          <w:szCs w:val="24"/>
          <w:lang w:val="es-MX"/>
        </w:rPr>
        <w:t xml:space="preserve">s </w:t>
      </w:r>
      <w:r w:rsidR="00CF17CD" w:rsidRPr="00240A5F">
        <w:rPr>
          <w:rFonts w:cstheme="minorHAnsi"/>
          <w:sz w:val="24"/>
          <w:szCs w:val="24"/>
          <w:lang w:val="es-MX"/>
        </w:rPr>
        <w:t xml:space="preserve">de </w:t>
      </w:r>
      <w:r w:rsidR="00EC69CE" w:rsidRPr="00240A5F">
        <w:rPr>
          <w:rFonts w:cstheme="minorHAnsi"/>
          <w:sz w:val="24"/>
          <w:szCs w:val="24"/>
          <w:lang w:val="es-MX"/>
        </w:rPr>
        <w:t xml:space="preserve">sus entidades de semillas </w:t>
      </w:r>
      <w:r w:rsidR="00636E30" w:rsidRPr="00240A5F">
        <w:rPr>
          <w:rFonts w:cstheme="minorHAnsi"/>
          <w:sz w:val="24"/>
          <w:szCs w:val="24"/>
          <w:lang w:val="es-MX"/>
        </w:rPr>
        <w:t>(</w:t>
      </w:r>
      <w:r w:rsidR="00EC69CE" w:rsidRPr="00240A5F">
        <w:rPr>
          <w:rFonts w:cstheme="minorHAnsi"/>
          <w:sz w:val="24"/>
          <w:szCs w:val="24"/>
          <w:lang w:val="es-MX"/>
        </w:rPr>
        <w:t xml:space="preserve">véase la norma de acreditación del </w:t>
      </w:r>
      <w:r w:rsidR="00636E30" w:rsidRPr="00240A5F">
        <w:rPr>
          <w:rFonts w:cstheme="minorHAnsi"/>
          <w:sz w:val="24"/>
          <w:szCs w:val="24"/>
          <w:lang w:val="es-MX"/>
        </w:rPr>
        <w:t xml:space="preserve">ReFreSH </w:t>
      </w:r>
      <w:r w:rsidR="00EC69CE" w:rsidRPr="00240A5F">
        <w:rPr>
          <w:rFonts w:cstheme="minorHAnsi"/>
          <w:sz w:val="24"/>
          <w:szCs w:val="24"/>
          <w:lang w:val="es-MX"/>
        </w:rPr>
        <w:t>de EE. UU.</w:t>
      </w:r>
      <w:r w:rsidR="00636E30" w:rsidRPr="00240A5F">
        <w:rPr>
          <w:rFonts w:cstheme="minorHAnsi"/>
          <w:sz w:val="24"/>
          <w:szCs w:val="24"/>
          <w:lang w:val="es-MX"/>
        </w:rPr>
        <w:t xml:space="preserve">, </w:t>
      </w:r>
      <w:r w:rsidR="00EC69CE" w:rsidRPr="00240A5F">
        <w:rPr>
          <w:rFonts w:cstheme="minorHAnsi"/>
          <w:sz w:val="24"/>
          <w:szCs w:val="24"/>
          <w:lang w:val="es-MX"/>
        </w:rPr>
        <w:t>la N</w:t>
      </w:r>
      <w:r w:rsidR="00636E30" w:rsidRPr="00240A5F">
        <w:rPr>
          <w:rFonts w:cstheme="minorHAnsi"/>
          <w:sz w:val="24"/>
          <w:szCs w:val="24"/>
          <w:lang w:val="es-MX"/>
        </w:rPr>
        <w:t>RM</w:t>
      </w:r>
      <w:r w:rsidR="00EC69CE" w:rsidRPr="00240A5F">
        <w:rPr>
          <w:rFonts w:cstheme="minorHAnsi"/>
          <w:sz w:val="24"/>
          <w:szCs w:val="24"/>
          <w:lang w:val="es-MX"/>
        </w:rPr>
        <w:t>F</w:t>
      </w:r>
      <w:r w:rsidR="00636E30" w:rsidRPr="00240A5F">
        <w:rPr>
          <w:rFonts w:cstheme="minorHAnsi"/>
          <w:sz w:val="24"/>
          <w:szCs w:val="24"/>
          <w:lang w:val="es-MX"/>
        </w:rPr>
        <w:t xml:space="preserve"> 24</w:t>
      </w:r>
      <w:r w:rsidR="00EC69CE" w:rsidRPr="00240A5F">
        <w:rPr>
          <w:rFonts w:cstheme="minorHAnsi"/>
          <w:sz w:val="24"/>
          <w:szCs w:val="24"/>
          <w:lang w:val="es-MX"/>
        </w:rPr>
        <w:t xml:space="preserve"> de la NAPPO</w:t>
      </w:r>
      <w:r w:rsidR="00636E30" w:rsidRPr="00240A5F">
        <w:rPr>
          <w:rFonts w:cstheme="minorHAnsi"/>
          <w:sz w:val="24"/>
          <w:szCs w:val="24"/>
          <w:lang w:val="es-MX"/>
        </w:rPr>
        <w:t xml:space="preserve">, </w:t>
      </w:r>
      <w:r w:rsidR="00EC69CE" w:rsidRPr="00240A5F">
        <w:rPr>
          <w:rFonts w:cstheme="minorHAnsi"/>
          <w:sz w:val="24"/>
          <w:szCs w:val="24"/>
          <w:lang w:val="es-MX"/>
        </w:rPr>
        <w:t>la N</w:t>
      </w:r>
      <w:r w:rsidR="00636E30" w:rsidRPr="00240A5F">
        <w:rPr>
          <w:rFonts w:cstheme="minorHAnsi"/>
          <w:sz w:val="24"/>
          <w:szCs w:val="24"/>
          <w:lang w:val="es-MX"/>
        </w:rPr>
        <w:t>IM</w:t>
      </w:r>
      <w:r w:rsidR="00EC69CE" w:rsidRPr="00240A5F">
        <w:rPr>
          <w:rFonts w:cstheme="minorHAnsi"/>
          <w:sz w:val="24"/>
          <w:szCs w:val="24"/>
          <w:lang w:val="es-MX"/>
        </w:rPr>
        <w:t>F</w:t>
      </w:r>
      <w:r w:rsidR="00636E30" w:rsidRPr="00240A5F">
        <w:rPr>
          <w:rFonts w:cstheme="minorHAnsi"/>
          <w:sz w:val="24"/>
          <w:szCs w:val="24"/>
          <w:lang w:val="es-MX"/>
        </w:rPr>
        <w:t xml:space="preserve"> 36)</w:t>
      </w:r>
      <w:r w:rsidR="00077F26">
        <w:rPr>
          <w:rFonts w:cstheme="minorHAnsi"/>
          <w:sz w:val="24"/>
          <w:szCs w:val="24"/>
          <w:lang w:val="es-MX"/>
        </w:rPr>
        <w:t>.</w:t>
      </w:r>
    </w:p>
    <w:p w14:paraId="75E3A385" w14:textId="6CAEC44D" w:rsidR="00E84E47" w:rsidRPr="00240A5F" w:rsidRDefault="00077F26" w:rsidP="00BC4F59">
      <w:pPr>
        <w:pStyle w:val="ListParagraph"/>
        <w:numPr>
          <w:ilvl w:val="0"/>
          <w:numId w:val="1"/>
        </w:numPr>
        <w:jc w:val="both"/>
        <w:rPr>
          <w:rFonts w:cstheme="minorHAnsi"/>
          <w:sz w:val="24"/>
          <w:szCs w:val="24"/>
          <w:lang w:val="es-MX"/>
        </w:rPr>
      </w:pPr>
      <w:r>
        <w:rPr>
          <w:rFonts w:cstheme="minorHAnsi"/>
          <w:sz w:val="24"/>
          <w:szCs w:val="24"/>
          <w:lang w:val="es-MX"/>
        </w:rPr>
        <w:t>I</w:t>
      </w:r>
      <w:r w:rsidR="00803190" w:rsidRPr="00240A5F">
        <w:rPr>
          <w:rFonts w:cstheme="minorHAnsi"/>
          <w:sz w:val="24"/>
          <w:szCs w:val="24"/>
          <w:lang w:val="es-MX"/>
        </w:rPr>
        <w:t>ndicar los posibles requisitos para los enfoques de sistemas multilaterales, incluida la justificación técnica de las medidas</w:t>
      </w:r>
      <w:r>
        <w:rPr>
          <w:rFonts w:cstheme="minorHAnsi"/>
          <w:sz w:val="24"/>
          <w:szCs w:val="24"/>
          <w:lang w:val="es-MX"/>
        </w:rPr>
        <w:t>.</w:t>
      </w:r>
      <w:r w:rsidR="00803190" w:rsidRPr="00240A5F">
        <w:rPr>
          <w:rFonts w:cstheme="minorHAnsi"/>
          <w:sz w:val="24"/>
          <w:szCs w:val="24"/>
          <w:lang w:val="es-MX"/>
        </w:rPr>
        <w:t xml:space="preserve"> </w:t>
      </w:r>
    </w:p>
    <w:p w14:paraId="281B7A0D" w14:textId="2D322F72" w:rsidR="00D94976" w:rsidRPr="00240A5F" w:rsidRDefault="00077F26" w:rsidP="00BC4F59">
      <w:pPr>
        <w:pStyle w:val="ListParagraph"/>
        <w:numPr>
          <w:ilvl w:val="0"/>
          <w:numId w:val="1"/>
        </w:numPr>
        <w:jc w:val="both"/>
        <w:rPr>
          <w:rFonts w:cstheme="minorHAnsi"/>
          <w:b/>
          <w:bCs/>
          <w:sz w:val="24"/>
          <w:szCs w:val="24"/>
          <w:lang w:val="es-MX"/>
        </w:rPr>
      </w:pPr>
      <w:r>
        <w:rPr>
          <w:rFonts w:cstheme="minorHAnsi"/>
          <w:sz w:val="24"/>
          <w:szCs w:val="24"/>
          <w:lang w:val="es-MX"/>
        </w:rPr>
        <w:t>E</w:t>
      </w:r>
      <w:r w:rsidR="0026343E" w:rsidRPr="00240A5F">
        <w:rPr>
          <w:rFonts w:cstheme="minorHAnsi"/>
          <w:sz w:val="24"/>
          <w:szCs w:val="24"/>
          <w:lang w:val="es-MX"/>
        </w:rPr>
        <w:t>valua</w:t>
      </w:r>
      <w:r w:rsidR="00803190" w:rsidRPr="00240A5F">
        <w:rPr>
          <w:rFonts w:cstheme="minorHAnsi"/>
          <w:sz w:val="24"/>
          <w:szCs w:val="24"/>
          <w:lang w:val="es-MX"/>
        </w:rPr>
        <w:t xml:space="preserve">r la </w:t>
      </w:r>
      <w:r w:rsidR="0026343E" w:rsidRPr="00240A5F">
        <w:rPr>
          <w:rFonts w:cstheme="minorHAnsi"/>
          <w:sz w:val="24"/>
          <w:szCs w:val="24"/>
          <w:lang w:val="es-MX"/>
        </w:rPr>
        <w:t>posibili</w:t>
      </w:r>
      <w:r w:rsidR="00803190" w:rsidRPr="00240A5F">
        <w:rPr>
          <w:rFonts w:cstheme="minorHAnsi"/>
          <w:sz w:val="24"/>
          <w:szCs w:val="24"/>
          <w:lang w:val="es-MX"/>
        </w:rPr>
        <w:t xml:space="preserve">dad de </w:t>
      </w:r>
      <w:r w:rsidR="0026343E" w:rsidRPr="00240A5F">
        <w:rPr>
          <w:rFonts w:cstheme="minorHAnsi"/>
          <w:sz w:val="24"/>
          <w:szCs w:val="24"/>
          <w:lang w:val="es-MX"/>
        </w:rPr>
        <w:t>expandi</w:t>
      </w:r>
      <w:r w:rsidR="00803190" w:rsidRPr="00240A5F">
        <w:rPr>
          <w:rFonts w:cstheme="minorHAnsi"/>
          <w:sz w:val="24"/>
          <w:szCs w:val="24"/>
          <w:lang w:val="es-MX"/>
        </w:rPr>
        <w:t xml:space="preserve">r la NRMF entre dos </w:t>
      </w:r>
      <w:r w:rsidR="0026343E" w:rsidRPr="00240A5F">
        <w:rPr>
          <w:rFonts w:cstheme="minorHAnsi"/>
          <w:sz w:val="24"/>
          <w:szCs w:val="24"/>
          <w:lang w:val="es-MX"/>
        </w:rPr>
        <w:t>region</w:t>
      </w:r>
      <w:r w:rsidR="00803190" w:rsidRPr="00240A5F">
        <w:rPr>
          <w:rFonts w:cstheme="minorHAnsi"/>
          <w:sz w:val="24"/>
          <w:szCs w:val="24"/>
          <w:lang w:val="es-MX"/>
        </w:rPr>
        <w:t>e</w:t>
      </w:r>
      <w:r w:rsidR="0026343E" w:rsidRPr="00240A5F">
        <w:rPr>
          <w:rFonts w:cstheme="minorHAnsi"/>
          <w:sz w:val="24"/>
          <w:szCs w:val="24"/>
          <w:lang w:val="es-MX"/>
        </w:rPr>
        <w:t>s o</w:t>
      </w:r>
      <w:r w:rsidR="00803190" w:rsidRPr="00240A5F">
        <w:rPr>
          <w:rFonts w:cstheme="minorHAnsi"/>
          <w:sz w:val="24"/>
          <w:szCs w:val="24"/>
          <w:lang w:val="es-MX"/>
        </w:rPr>
        <w:t xml:space="preserve"> más allá</w:t>
      </w:r>
      <w:r w:rsidR="0026343E" w:rsidRPr="00240A5F">
        <w:rPr>
          <w:rFonts w:cstheme="minorHAnsi"/>
          <w:sz w:val="24"/>
          <w:szCs w:val="24"/>
          <w:lang w:val="es-MX"/>
        </w:rPr>
        <w:t xml:space="preserve">. </w:t>
      </w:r>
    </w:p>
    <w:p w14:paraId="18FCD29F" w14:textId="5AA09851" w:rsidR="00E84E47" w:rsidRPr="00240A5F" w:rsidRDefault="0033140C" w:rsidP="00BC4F59">
      <w:pPr>
        <w:jc w:val="both"/>
        <w:rPr>
          <w:rFonts w:cstheme="minorHAnsi"/>
          <w:sz w:val="24"/>
          <w:szCs w:val="24"/>
          <w:lang w:val="es-MX"/>
        </w:rPr>
      </w:pPr>
      <w:r w:rsidRPr="00FE5F05">
        <w:rPr>
          <w:rFonts w:cstheme="minorHAnsi"/>
          <w:b/>
          <w:bCs/>
          <w:sz w:val="24"/>
          <w:szCs w:val="24"/>
          <w:lang w:val="es-MX"/>
        </w:rPr>
        <w:t>Conocimientos especializados:</w:t>
      </w:r>
      <w:r w:rsidR="001546E8" w:rsidRPr="00240A5F">
        <w:rPr>
          <w:rFonts w:cstheme="minorHAnsi"/>
          <w:b/>
          <w:bCs/>
          <w:lang w:val="es-MX"/>
        </w:rPr>
        <w:t xml:space="preserve"> </w:t>
      </w:r>
      <w:r w:rsidR="001546E8" w:rsidRPr="00240A5F">
        <w:rPr>
          <w:rFonts w:cstheme="minorHAnsi"/>
          <w:sz w:val="24"/>
          <w:szCs w:val="24"/>
          <w:lang w:val="es-MX"/>
        </w:rPr>
        <w:t>programas normativos</w:t>
      </w:r>
      <w:r w:rsidR="00FF7742">
        <w:rPr>
          <w:rFonts w:cstheme="minorHAnsi"/>
          <w:sz w:val="24"/>
          <w:szCs w:val="24"/>
          <w:lang w:val="es-MX"/>
        </w:rPr>
        <w:t xml:space="preserve"> fitosanitarios</w:t>
      </w:r>
      <w:r w:rsidR="001546E8" w:rsidRPr="00240A5F">
        <w:rPr>
          <w:rFonts w:cstheme="minorHAnsi"/>
          <w:sz w:val="24"/>
          <w:szCs w:val="24"/>
          <w:lang w:val="es-MX"/>
        </w:rPr>
        <w:t xml:space="preserve"> para semillas</w:t>
      </w:r>
      <w:r w:rsidRPr="00240A5F">
        <w:rPr>
          <w:rFonts w:cstheme="minorHAnsi"/>
          <w:sz w:val="24"/>
          <w:szCs w:val="24"/>
          <w:lang w:val="es-MX"/>
        </w:rPr>
        <w:t xml:space="preserve">; </w:t>
      </w:r>
      <w:r w:rsidR="001546E8" w:rsidRPr="00FE5F05">
        <w:rPr>
          <w:rFonts w:cstheme="minorHAnsi"/>
          <w:sz w:val="24"/>
          <w:szCs w:val="24"/>
          <w:lang w:val="es-MX"/>
        </w:rPr>
        <w:t>sistemas de manejo de la calidad;</w:t>
      </w:r>
      <w:r w:rsidRPr="00240A5F">
        <w:rPr>
          <w:rFonts w:cstheme="minorHAnsi"/>
          <w:sz w:val="24"/>
          <w:szCs w:val="24"/>
          <w:lang w:val="es-MX"/>
        </w:rPr>
        <w:t xml:space="preserve"> </w:t>
      </w:r>
      <w:r w:rsidR="00FF7742">
        <w:rPr>
          <w:rFonts w:cstheme="minorHAnsi"/>
          <w:sz w:val="24"/>
          <w:szCs w:val="24"/>
          <w:lang w:val="es-MX"/>
        </w:rPr>
        <w:t>creaci</w:t>
      </w:r>
      <w:r w:rsidR="00EE537C" w:rsidRPr="00FE5F05">
        <w:rPr>
          <w:rFonts w:cstheme="minorHAnsi"/>
          <w:sz w:val="24"/>
          <w:szCs w:val="24"/>
          <w:lang w:val="es-MX"/>
        </w:rPr>
        <w:t>ón de enfoques de sistemas;</w:t>
      </w:r>
      <w:r w:rsidRPr="00240A5F">
        <w:rPr>
          <w:rFonts w:cstheme="minorHAnsi"/>
          <w:sz w:val="24"/>
          <w:szCs w:val="24"/>
          <w:lang w:val="es-MX"/>
        </w:rPr>
        <w:t xml:space="preserve"> </w:t>
      </w:r>
      <w:r w:rsidR="00002324" w:rsidRPr="00FE5F05">
        <w:rPr>
          <w:rFonts w:cstheme="minorHAnsi"/>
          <w:sz w:val="24"/>
          <w:szCs w:val="24"/>
          <w:lang w:val="es-MX"/>
        </w:rPr>
        <w:t>producción y distribución de semillas</w:t>
      </w:r>
      <w:r w:rsidR="00CF17CD" w:rsidRPr="00240A5F">
        <w:rPr>
          <w:rFonts w:cstheme="minorHAnsi"/>
          <w:sz w:val="24"/>
          <w:szCs w:val="24"/>
          <w:lang w:val="es-MX"/>
        </w:rPr>
        <w:t>;</w:t>
      </w:r>
      <w:r w:rsidRPr="00240A5F">
        <w:rPr>
          <w:rFonts w:cstheme="minorHAnsi"/>
          <w:sz w:val="24"/>
          <w:szCs w:val="24"/>
          <w:lang w:val="es-MX"/>
        </w:rPr>
        <w:t xml:space="preserve"> </w:t>
      </w:r>
      <w:r w:rsidR="00701483" w:rsidRPr="00FE5F05">
        <w:rPr>
          <w:rFonts w:cstheme="minorHAnsi"/>
          <w:sz w:val="24"/>
          <w:szCs w:val="24"/>
          <w:lang w:val="es-MX"/>
        </w:rPr>
        <w:t>autorización</w:t>
      </w:r>
      <w:r w:rsidR="00FF7742" w:rsidRPr="00FE5F05">
        <w:rPr>
          <w:rFonts w:cstheme="minorHAnsi"/>
          <w:sz w:val="24"/>
          <w:szCs w:val="24"/>
          <w:lang w:val="es-MX"/>
        </w:rPr>
        <w:t xml:space="preserve"> o</w:t>
      </w:r>
      <w:r w:rsidR="00701483" w:rsidRPr="00FE5F05">
        <w:rPr>
          <w:rFonts w:cstheme="minorHAnsi"/>
          <w:sz w:val="24"/>
          <w:szCs w:val="24"/>
          <w:lang w:val="es-MX"/>
        </w:rPr>
        <w:t xml:space="preserve"> acreditación de terceros </w:t>
      </w:r>
    </w:p>
    <w:p w14:paraId="207BA400" w14:textId="4B266504" w:rsidR="00D94976" w:rsidRPr="00240A5F" w:rsidRDefault="00EE2275" w:rsidP="00BC4F59">
      <w:pPr>
        <w:pStyle w:val="NormalWeb"/>
        <w:contextualSpacing/>
        <w:jc w:val="both"/>
        <w:rPr>
          <w:rFonts w:asciiTheme="minorHAnsi" w:hAnsiTheme="minorHAnsi" w:cstheme="minorHAnsi"/>
          <w:b/>
          <w:bCs/>
          <w:lang w:val="es-MX"/>
        </w:rPr>
      </w:pPr>
      <w:r w:rsidRPr="00FE5F05">
        <w:rPr>
          <w:rFonts w:asciiTheme="minorHAnsi" w:hAnsiTheme="minorHAnsi" w:cstheme="minorHAnsi"/>
          <w:b/>
          <w:bCs/>
          <w:lang w:val="es-MX"/>
        </w:rPr>
        <w:t>Participantes:</w:t>
      </w:r>
      <w:r w:rsidR="00E84E47" w:rsidRPr="00240A5F">
        <w:rPr>
          <w:rFonts w:asciiTheme="minorHAnsi" w:hAnsiTheme="minorHAnsi" w:cstheme="minorHAnsi"/>
          <w:b/>
          <w:bCs/>
          <w:lang w:val="es-MX"/>
        </w:rPr>
        <w:t xml:space="preserve"> </w:t>
      </w:r>
      <w:r w:rsidR="00CD452C" w:rsidRPr="00FE5F05">
        <w:rPr>
          <w:rFonts w:asciiTheme="minorHAnsi" w:hAnsiTheme="minorHAnsi" w:cstheme="minorHAnsi"/>
          <w:lang w:val="es-MX"/>
        </w:rPr>
        <w:t>por decidirse</w:t>
      </w:r>
    </w:p>
    <w:p w14:paraId="47AC7D88" w14:textId="77777777" w:rsidR="00E84E47" w:rsidRPr="00240A5F" w:rsidRDefault="00E84E47" w:rsidP="00BC4F59">
      <w:pPr>
        <w:pStyle w:val="NormalWeb"/>
        <w:contextualSpacing/>
        <w:jc w:val="both"/>
        <w:rPr>
          <w:rFonts w:asciiTheme="minorHAnsi" w:hAnsiTheme="minorHAnsi" w:cstheme="minorHAnsi"/>
          <w:b/>
          <w:bCs/>
          <w:lang w:val="es-MX"/>
        </w:rPr>
      </w:pPr>
    </w:p>
    <w:p w14:paraId="4996C4D2" w14:textId="12A503D7" w:rsidR="00707BCA" w:rsidRPr="00FE5F05" w:rsidRDefault="00CC60E8" w:rsidP="00BC4F59">
      <w:pPr>
        <w:pStyle w:val="NormalWeb"/>
        <w:contextualSpacing/>
        <w:jc w:val="both"/>
        <w:rPr>
          <w:rFonts w:asciiTheme="minorHAnsi" w:hAnsiTheme="minorHAnsi" w:cstheme="minorHAnsi"/>
          <w:b/>
          <w:bCs/>
          <w:lang w:val="es-MX"/>
        </w:rPr>
      </w:pPr>
      <w:r w:rsidRPr="00FE5F05">
        <w:rPr>
          <w:rFonts w:asciiTheme="minorHAnsi" w:hAnsiTheme="minorHAnsi" w:cstheme="minorHAnsi"/>
          <w:b/>
          <w:bCs/>
          <w:lang w:val="es-MX"/>
        </w:rPr>
        <w:t xml:space="preserve">Referencias: </w:t>
      </w:r>
    </w:p>
    <w:p w14:paraId="755EFB9E" w14:textId="313315DC" w:rsidR="00D94976" w:rsidRPr="00514D7D" w:rsidRDefault="00514D7D" w:rsidP="00514D7D">
      <w:pPr>
        <w:pStyle w:val="NormalWeb"/>
        <w:numPr>
          <w:ilvl w:val="0"/>
          <w:numId w:val="3"/>
        </w:numPr>
        <w:contextualSpacing/>
        <w:rPr>
          <w:rFonts w:asciiTheme="minorHAnsi" w:hAnsiTheme="minorHAnsi" w:cstheme="minorHAnsi"/>
        </w:rPr>
      </w:pPr>
      <w:r w:rsidRPr="00514D7D">
        <w:rPr>
          <w:rFonts w:asciiTheme="minorHAnsi" w:hAnsiTheme="minorHAnsi" w:cstheme="minorHAnsi"/>
          <w:b/>
          <w:bCs/>
          <w:lang w:val="es-MX"/>
        </w:rPr>
        <w:t xml:space="preserve">ASTA </w:t>
      </w:r>
      <w:r w:rsidRPr="00514D7D">
        <w:rPr>
          <w:rFonts w:asciiTheme="minorHAnsi" w:hAnsiTheme="minorHAnsi" w:cstheme="minorHAnsi"/>
          <w:lang w:val="es-MX"/>
        </w:rPr>
        <w:t xml:space="preserve">(American Seed </w:t>
      </w:r>
      <w:r w:rsidRPr="00514D7D">
        <w:rPr>
          <w:rFonts w:asciiTheme="minorHAnsi" w:hAnsiTheme="minorHAnsi" w:cstheme="minorHAnsi"/>
          <w:lang w:val="es-MX"/>
        </w:rPr>
        <w:t>Trade Association).</w:t>
      </w:r>
      <w:r w:rsidRPr="00514D7D">
        <w:rPr>
          <w:rFonts w:asciiTheme="minorHAnsi" w:hAnsiTheme="minorHAnsi" w:cstheme="minorHAnsi"/>
          <w:lang w:val="es-MX"/>
        </w:rPr>
        <w:t xml:space="preserve"> </w:t>
      </w:r>
      <w:r w:rsidRPr="00514D7D">
        <w:rPr>
          <w:rFonts w:asciiTheme="minorHAnsi" w:hAnsiTheme="minorHAnsi" w:cstheme="minorHAnsi"/>
        </w:rPr>
        <w:t xml:space="preserve">2019. </w:t>
      </w:r>
      <w:proofErr w:type="spellStart"/>
      <w:r w:rsidRPr="00514D7D">
        <w:rPr>
          <w:rFonts w:asciiTheme="minorHAnsi" w:hAnsiTheme="minorHAnsi" w:cstheme="minorHAnsi"/>
          <w:i/>
          <w:iCs/>
        </w:rPr>
        <w:t>ReFreSH</w:t>
      </w:r>
      <w:proofErr w:type="spellEnd"/>
      <w:r w:rsidRPr="00514D7D">
        <w:rPr>
          <w:rFonts w:asciiTheme="minorHAnsi" w:hAnsiTheme="minorHAnsi" w:cstheme="minorHAnsi"/>
          <w:i/>
          <w:iCs/>
        </w:rPr>
        <w:t xml:space="preserve"> – A regulatory framework for seed health </w:t>
      </w:r>
      <w:r w:rsidRPr="00514D7D">
        <w:rPr>
          <w:rFonts w:asciiTheme="minorHAnsi" w:hAnsiTheme="minorHAnsi" w:cstheme="minorHAnsi"/>
        </w:rPr>
        <w:t>[</w:t>
      </w:r>
      <w:proofErr w:type="spellStart"/>
      <w:r w:rsidR="008107FE" w:rsidRPr="00514D7D">
        <w:rPr>
          <w:rFonts w:asciiTheme="minorHAnsi" w:hAnsiTheme="minorHAnsi" w:cstheme="minorHAnsi"/>
        </w:rPr>
        <w:t>en</w:t>
      </w:r>
      <w:proofErr w:type="spellEnd"/>
      <w:r w:rsidR="008107FE" w:rsidRPr="00514D7D">
        <w:rPr>
          <w:rFonts w:asciiTheme="minorHAnsi" w:hAnsiTheme="minorHAnsi" w:cstheme="minorHAnsi"/>
        </w:rPr>
        <w:t xml:space="preserve"> </w:t>
      </w:r>
      <w:proofErr w:type="spellStart"/>
      <w:r w:rsidR="008107FE" w:rsidRPr="00514D7D">
        <w:rPr>
          <w:rFonts w:asciiTheme="minorHAnsi" w:hAnsiTheme="minorHAnsi" w:cstheme="minorHAnsi"/>
        </w:rPr>
        <w:t>línea</w:t>
      </w:r>
      <w:proofErr w:type="spellEnd"/>
      <w:r w:rsidRPr="00514D7D">
        <w:rPr>
          <w:rFonts w:asciiTheme="minorHAnsi" w:hAnsiTheme="minorHAnsi" w:cstheme="minorHAnsi"/>
        </w:rPr>
        <w:t>].</w:t>
      </w:r>
      <w:r w:rsidRPr="00514D7D">
        <w:rPr>
          <w:rFonts w:asciiTheme="minorHAnsi" w:hAnsiTheme="minorHAnsi" w:cstheme="minorHAnsi"/>
        </w:rPr>
        <w:t xml:space="preserve"> </w:t>
      </w:r>
      <w:r w:rsidRPr="00514D7D">
        <w:rPr>
          <w:rFonts w:asciiTheme="minorHAnsi" w:hAnsiTheme="minorHAnsi" w:cstheme="minorHAnsi"/>
          <w:lang w:val="es-MX"/>
        </w:rPr>
        <w:t xml:space="preserve">Concept </w:t>
      </w:r>
      <w:proofErr w:type="spellStart"/>
      <w:r w:rsidRPr="00514D7D">
        <w:rPr>
          <w:rFonts w:asciiTheme="minorHAnsi" w:hAnsiTheme="minorHAnsi" w:cstheme="minorHAnsi"/>
          <w:lang w:val="es-MX"/>
        </w:rPr>
        <w:t>paper</w:t>
      </w:r>
      <w:proofErr w:type="spellEnd"/>
      <w:r w:rsidRPr="00514D7D">
        <w:rPr>
          <w:rFonts w:asciiTheme="minorHAnsi" w:hAnsiTheme="minorHAnsi" w:cstheme="minorHAnsi"/>
          <w:lang w:val="es-MX"/>
        </w:rPr>
        <w:t>.</w:t>
      </w:r>
      <w:r w:rsidRPr="00514D7D">
        <w:rPr>
          <w:rFonts w:asciiTheme="minorHAnsi" w:hAnsiTheme="minorHAnsi" w:cstheme="minorHAnsi"/>
          <w:lang w:val="es-MX"/>
        </w:rPr>
        <w:t xml:space="preserve"> </w:t>
      </w:r>
      <w:r w:rsidRPr="00514D7D">
        <w:rPr>
          <w:rFonts w:asciiTheme="minorHAnsi" w:hAnsiTheme="minorHAnsi" w:cstheme="minorHAnsi"/>
          <w:lang w:val="es-MX"/>
        </w:rPr>
        <w:t>Ver. 4.0.</w:t>
      </w:r>
      <w:r w:rsidRPr="00514D7D">
        <w:rPr>
          <w:rFonts w:asciiTheme="minorHAnsi" w:hAnsiTheme="minorHAnsi" w:cstheme="minorHAnsi"/>
          <w:lang w:val="es-MX"/>
        </w:rPr>
        <w:t xml:space="preserve"> Alexandria, </w:t>
      </w:r>
      <w:r w:rsidR="00856DAB" w:rsidRPr="00514D7D">
        <w:rPr>
          <w:rFonts w:asciiTheme="minorHAnsi" w:hAnsiTheme="minorHAnsi" w:cstheme="minorHAnsi"/>
          <w:lang w:val="es-MX"/>
        </w:rPr>
        <w:t xml:space="preserve">Virginia, </w:t>
      </w:r>
      <w:r w:rsidR="008107FE" w:rsidRPr="00514D7D">
        <w:rPr>
          <w:rFonts w:asciiTheme="minorHAnsi" w:hAnsiTheme="minorHAnsi" w:cstheme="minorHAnsi"/>
          <w:lang w:val="es-MX"/>
        </w:rPr>
        <w:t>EE. U</w:t>
      </w:r>
      <w:r w:rsidRPr="00514D7D">
        <w:rPr>
          <w:rFonts w:asciiTheme="minorHAnsi" w:hAnsiTheme="minorHAnsi" w:cstheme="minorHAnsi"/>
          <w:lang w:val="es-MX"/>
        </w:rPr>
        <w:t>U</w:t>
      </w:r>
      <w:r w:rsidR="008107FE" w:rsidRPr="00514D7D">
        <w:rPr>
          <w:rFonts w:asciiTheme="minorHAnsi" w:hAnsiTheme="minorHAnsi" w:cstheme="minorHAnsi"/>
          <w:lang w:val="es-MX"/>
        </w:rPr>
        <w:t>.</w:t>
      </w:r>
      <w:r w:rsidRPr="00514D7D">
        <w:rPr>
          <w:rFonts w:asciiTheme="minorHAnsi" w:hAnsiTheme="minorHAnsi" w:cstheme="minorHAnsi"/>
          <w:lang w:val="es-MX"/>
        </w:rPr>
        <w:t xml:space="preserve">, ASTA. </w:t>
      </w:r>
      <w:r w:rsidRPr="00514D7D">
        <w:rPr>
          <w:rFonts w:asciiTheme="minorHAnsi" w:hAnsiTheme="minorHAnsi" w:cstheme="minorHAnsi"/>
          <w:lang w:val="es-MX"/>
        </w:rPr>
        <w:t>[Cit</w:t>
      </w:r>
      <w:r w:rsidR="008107FE" w:rsidRPr="00514D7D">
        <w:rPr>
          <w:rFonts w:asciiTheme="minorHAnsi" w:hAnsiTheme="minorHAnsi" w:cstheme="minorHAnsi"/>
          <w:lang w:val="es-MX"/>
        </w:rPr>
        <w:t xml:space="preserve">ado el </w:t>
      </w:r>
      <w:r w:rsidRPr="00514D7D">
        <w:rPr>
          <w:rFonts w:asciiTheme="minorHAnsi" w:hAnsiTheme="minorHAnsi" w:cstheme="minorHAnsi"/>
          <w:lang w:val="es-MX"/>
        </w:rPr>
        <w:t xml:space="preserve">14 </w:t>
      </w:r>
      <w:r w:rsidR="008107FE" w:rsidRPr="00514D7D">
        <w:rPr>
          <w:rFonts w:asciiTheme="minorHAnsi" w:hAnsiTheme="minorHAnsi" w:cstheme="minorHAnsi"/>
          <w:lang w:val="es-MX"/>
        </w:rPr>
        <w:t xml:space="preserve">de octubre del </w:t>
      </w:r>
      <w:r w:rsidRPr="00514D7D">
        <w:rPr>
          <w:rFonts w:asciiTheme="minorHAnsi" w:hAnsiTheme="minorHAnsi" w:cstheme="minorHAnsi"/>
          <w:lang w:val="es-MX"/>
        </w:rPr>
        <w:t xml:space="preserve">2020]. </w:t>
      </w:r>
      <w:hyperlink r:id="rId9" w:history="1">
        <w:r w:rsidRPr="00514D7D">
          <w:rPr>
            <w:rStyle w:val="Hyperlink"/>
            <w:rFonts w:asciiTheme="minorHAnsi" w:hAnsiTheme="minorHAnsi" w:cstheme="minorHAnsi"/>
            <w:color w:val="auto"/>
          </w:rPr>
          <w:t>https:</w:t>
        </w:r>
      </w:hyperlink>
      <w:hyperlink r:id="rId10" w:history="1">
        <w:hyperlink r:id="rId11" w:history="1">
          <w:r w:rsidRPr="00514D7D">
            <w:rPr>
              <w:rStyle w:val="Hyperlink"/>
              <w:rFonts w:asciiTheme="minorHAnsi" w:hAnsiTheme="minorHAnsi" w:cstheme="minorHAnsi"/>
              <w:color w:val="auto"/>
            </w:rPr>
            <w:t>//www.betterseed.org/wp-content/uploads/ReFreSH-Concept-Paper-Draft_-2019.pd</w:t>
          </w:r>
        </w:hyperlink>
        <w:r w:rsidR="00A00088" w:rsidRPr="00514D7D">
          <w:rPr>
            <w:rStyle w:val="Hyperlink"/>
            <w:rFonts w:asciiTheme="minorHAnsi" w:hAnsiTheme="minorHAnsi" w:cstheme="minorHAnsi"/>
            <w:color w:val="auto"/>
          </w:rPr>
          <w:t>f</w:t>
        </w:r>
      </w:hyperlink>
    </w:p>
    <w:p w14:paraId="4760A171" w14:textId="0FDA59F7" w:rsidR="00707BCA" w:rsidRPr="00514D7D" w:rsidRDefault="00514D7D" w:rsidP="00514D7D">
      <w:pPr>
        <w:pStyle w:val="NormalWeb"/>
        <w:numPr>
          <w:ilvl w:val="0"/>
          <w:numId w:val="3"/>
        </w:numPr>
        <w:contextualSpacing/>
        <w:rPr>
          <w:rFonts w:asciiTheme="minorHAnsi" w:hAnsiTheme="minorHAnsi" w:cstheme="minorHAnsi"/>
        </w:rPr>
      </w:pPr>
      <w:hyperlink r:id="rId12" w:history="1">
        <w:proofErr w:type="spellStart"/>
        <w:r w:rsidRPr="00514D7D">
          <w:rPr>
            <w:rStyle w:val="Hyperlink"/>
            <w:rFonts w:asciiTheme="minorHAnsi" w:hAnsiTheme="minorHAnsi" w:cstheme="minorHAnsi"/>
            <w:color w:val="auto"/>
          </w:rPr>
          <w:t>ReFreSH</w:t>
        </w:r>
        <w:proofErr w:type="spellEnd"/>
        <w:r w:rsidRPr="00514D7D">
          <w:rPr>
            <w:rStyle w:val="Hyperlink"/>
            <w:rFonts w:asciiTheme="minorHAnsi" w:hAnsiTheme="minorHAnsi" w:cstheme="minorHAnsi"/>
            <w:color w:val="auto"/>
          </w:rPr>
          <w:t>, A Regulatory Framework for Seed Health (usda.gov)</w:t>
        </w:r>
      </w:hyperlink>
      <w:r w:rsidRPr="00514D7D">
        <w:rPr>
          <w:rFonts w:asciiTheme="minorHAnsi" w:hAnsiTheme="minorHAnsi" w:cstheme="minorHAnsi"/>
        </w:rPr>
        <w:t xml:space="preserve"> </w:t>
      </w:r>
      <w:proofErr w:type="spellStart"/>
      <w:r w:rsidR="00FF7742" w:rsidRPr="00514D7D">
        <w:rPr>
          <w:rFonts w:asciiTheme="minorHAnsi" w:hAnsiTheme="minorHAnsi" w:cstheme="minorHAnsi"/>
        </w:rPr>
        <w:t>documento</w:t>
      </w:r>
      <w:proofErr w:type="spellEnd"/>
      <w:r w:rsidR="00FF7742" w:rsidRPr="00514D7D">
        <w:rPr>
          <w:rFonts w:asciiTheme="minorHAnsi" w:hAnsiTheme="minorHAnsi" w:cstheme="minorHAnsi"/>
        </w:rPr>
        <w:t xml:space="preserve"> conceptual</w:t>
      </w:r>
      <w:r w:rsidR="00856DAB" w:rsidRPr="00514D7D">
        <w:rPr>
          <w:rFonts w:asciiTheme="minorHAnsi" w:hAnsiTheme="minorHAnsi" w:cstheme="minorHAnsi"/>
        </w:rPr>
        <w:t>.</w:t>
      </w:r>
    </w:p>
    <w:p w14:paraId="29AB2815" w14:textId="060C3C40" w:rsidR="00707BCA" w:rsidRPr="00514D7D" w:rsidRDefault="00514D7D" w:rsidP="00514D7D">
      <w:pPr>
        <w:pStyle w:val="NormalWeb"/>
        <w:numPr>
          <w:ilvl w:val="0"/>
          <w:numId w:val="3"/>
        </w:numPr>
        <w:contextualSpacing/>
        <w:rPr>
          <w:rFonts w:asciiTheme="minorHAnsi" w:hAnsiTheme="minorHAnsi" w:cstheme="minorHAnsi"/>
        </w:rPr>
      </w:pPr>
      <w:hyperlink r:id="rId13" w:history="1">
        <w:proofErr w:type="spellStart"/>
        <w:r w:rsidRPr="00514D7D">
          <w:rPr>
            <w:rStyle w:val="Hyperlink"/>
            <w:rFonts w:asciiTheme="minorHAnsi" w:hAnsiTheme="minorHAnsi" w:cstheme="minorHAnsi"/>
            <w:color w:val="auto"/>
          </w:rPr>
          <w:t>ReFreSH</w:t>
        </w:r>
        <w:proofErr w:type="spellEnd"/>
        <w:r w:rsidRPr="00514D7D">
          <w:rPr>
            <w:rStyle w:val="Hyperlink"/>
            <w:rFonts w:asciiTheme="minorHAnsi" w:hAnsiTheme="minorHAnsi" w:cstheme="minorHAnsi"/>
            <w:color w:val="auto"/>
          </w:rPr>
          <w:t>, Accreditation Standard (usda.gov)</w:t>
        </w:r>
      </w:hyperlink>
    </w:p>
    <w:p w14:paraId="3146EDFE" w14:textId="3AD12F31" w:rsidR="00707BCA" w:rsidRPr="00514D7D" w:rsidRDefault="00514D7D" w:rsidP="00514D7D">
      <w:pPr>
        <w:pStyle w:val="NormalWeb"/>
        <w:numPr>
          <w:ilvl w:val="0"/>
          <w:numId w:val="3"/>
        </w:numPr>
        <w:contextualSpacing/>
        <w:rPr>
          <w:rStyle w:val="Hyperlink"/>
          <w:rFonts w:asciiTheme="minorHAnsi" w:hAnsiTheme="minorHAnsi" w:cstheme="minorHAnsi"/>
          <w:color w:val="auto"/>
        </w:rPr>
      </w:pPr>
      <w:hyperlink r:id="rId14" w:history="1">
        <w:proofErr w:type="spellStart"/>
        <w:r w:rsidRPr="00514D7D">
          <w:rPr>
            <w:rStyle w:val="Hyperlink"/>
            <w:rFonts w:asciiTheme="minorHAnsi" w:hAnsiTheme="minorHAnsi" w:cstheme="minorHAnsi"/>
            <w:color w:val="auto"/>
          </w:rPr>
          <w:t>ReFreSH</w:t>
        </w:r>
        <w:proofErr w:type="spellEnd"/>
        <w:r w:rsidRPr="00514D7D">
          <w:rPr>
            <w:rStyle w:val="Hyperlink"/>
            <w:rFonts w:asciiTheme="minorHAnsi" w:hAnsiTheme="minorHAnsi" w:cstheme="minorHAnsi"/>
            <w:color w:val="auto"/>
          </w:rPr>
          <w:t xml:space="preserve"> Participant Manual (usda.gov)</w:t>
        </w:r>
      </w:hyperlink>
    </w:p>
    <w:p w14:paraId="2585176F" w14:textId="1897A07F" w:rsidR="006B76C1" w:rsidRPr="00514D7D" w:rsidRDefault="008107FE" w:rsidP="00514D7D">
      <w:pPr>
        <w:pStyle w:val="NormalWeb"/>
        <w:numPr>
          <w:ilvl w:val="0"/>
          <w:numId w:val="3"/>
        </w:numPr>
        <w:contextualSpacing/>
        <w:rPr>
          <w:rFonts w:asciiTheme="minorHAnsi" w:hAnsiTheme="minorHAnsi" w:cstheme="minorHAnsi"/>
          <w:lang w:val="es-MX"/>
        </w:rPr>
      </w:pPr>
      <w:r w:rsidRPr="00514D7D">
        <w:rPr>
          <w:rFonts w:asciiTheme="minorHAnsi" w:hAnsiTheme="minorHAnsi" w:cstheme="minorHAnsi"/>
          <w:lang w:val="es-MX"/>
        </w:rPr>
        <w:t>NIMF 11</w:t>
      </w:r>
      <w:r w:rsidR="006B76C1" w:rsidRPr="00514D7D">
        <w:rPr>
          <w:rFonts w:asciiTheme="minorHAnsi" w:hAnsiTheme="minorHAnsi" w:cstheme="minorHAnsi"/>
          <w:lang w:val="es-MX"/>
        </w:rPr>
        <w:t>.</w:t>
      </w:r>
      <w:r w:rsidRPr="00514D7D">
        <w:rPr>
          <w:rFonts w:asciiTheme="minorHAnsi" w:hAnsiTheme="minorHAnsi" w:cstheme="minorHAnsi"/>
          <w:lang w:val="es-MX"/>
        </w:rPr>
        <w:t xml:space="preserve"> </w:t>
      </w:r>
      <w:r w:rsidR="006B76C1" w:rsidRPr="00514D7D">
        <w:rPr>
          <w:rFonts w:asciiTheme="minorHAnsi" w:hAnsiTheme="minorHAnsi" w:cstheme="minorHAnsi"/>
          <w:lang w:val="es-MX"/>
        </w:rPr>
        <w:t xml:space="preserve">Análisis de riesgo de plagas para plagas cuarentenarias. </w:t>
      </w:r>
      <w:hyperlink r:id="rId15" w:history="1">
        <w:r w:rsidR="00CE12FC" w:rsidRPr="00514D7D">
          <w:rPr>
            <w:rStyle w:val="Hyperlink"/>
            <w:rFonts w:asciiTheme="minorHAnsi" w:hAnsiTheme="minorHAnsi" w:cstheme="minorHAnsi"/>
            <w:color w:val="auto"/>
            <w:lang w:val="es-MX"/>
          </w:rPr>
          <w:t>https://www.fao.org/3/j1302s/j1302s.pdf</w:t>
        </w:r>
      </w:hyperlink>
      <w:r w:rsidR="00CE12FC" w:rsidRPr="00514D7D">
        <w:rPr>
          <w:rFonts w:asciiTheme="minorHAnsi" w:hAnsiTheme="minorHAnsi" w:cstheme="minorHAnsi"/>
          <w:lang w:val="es-MX"/>
        </w:rPr>
        <w:t xml:space="preserve">. </w:t>
      </w:r>
    </w:p>
    <w:p w14:paraId="4C22C222" w14:textId="76243FFC" w:rsidR="006B76C1" w:rsidRPr="00514D7D" w:rsidRDefault="006B76C1" w:rsidP="00514D7D">
      <w:pPr>
        <w:pStyle w:val="NormalWeb"/>
        <w:numPr>
          <w:ilvl w:val="0"/>
          <w:numId w:val="3"/>
        </w:numPr>
        <w:contextualSpacing/>
        <w:rPr>
          <w:rFonts w:asciiTheme="minorHAnsi" w:hAnsiTheme="minorHAnsi" w:cstheme="minorHAnsi"/>
          <w:lang w:val="es-MX"/>
        </w:rPr>
      </w:pPr>
      <w:r w:rsidRPr="00514D7D">
        <w:rPr>
          <w:rFonts w:asciiTheme="minorHAnsi" w:hAnsiTheme="minorHAnsi" w:cstheme="minorHAnsi"/>
          <w:lang w:val="es-MX"/>
        </w:rPr>
        <w:t xml:space="preserve">NIMF </w:t>
      </w:r>
      <w:r w:rsidR="008107FE" w:rsidRPr="00514D7D">
        <w:rPr>
          <w:rFonts w:asciiTheme="minorHAnsi" w:hAnsiTheme="minorHAnsi" w:cstheme="minorHAnsi"/>
          <w:lang w:val="es-MX"/>
        </w:rPr>
        <w:t>14</w:t>
      </w:r>
      <w:r w:rsidRPr="00514D7D">
        <w:rPr>
          <w:rFonts w:asciiTheme="minorHAnsi" w:hAnsiTheme="minorHAnsi" w:cstheme="minorHAnsi"/>
          <w:lang w:val="es-MX"/>
        </w:rPr>
        <w:t>.</w:t>
      </w:r>
      <w:r w:rsidR="008107FE" w:rsidRPr="00514D7D">
        <w:rPr>
          <w:rFonts w:asciiTheme="minorHAnsi" w:hAnsiTheme="minorHAnsi" w:cstheme="minorHAnsi"/>
          <w:lang w:val="es-MX"/>
        </w:rPr>
        <w:t xml:space="preserve"> </w:t>
      </w:r>
      <w:r w:rsidR="00CE12FC" w:rsidRPr="00514D7D">
        <w:rPr>
          <w:rFonts w:asciiTheme="minorHAnsi" w:hAnsiTheme="minorHAnsi" w:cstheme="minorHAnsi"/>
          <w:lang w:val="es-MX"/>
        </w:rPr>
        <w:t>Aplicación de medidas integradas en un enfoque de sistem</w:t>
      </w:r>
      <w:r w:rsidR="00466539" w:rsidRPr="00514D7D">
        <w:rPr>
          <w:rFonts w:asciiTheme="minorHAnsi" w:hAnsiTheme="minorHAnsi" w:cstheme="minorHAnsi"/>
          <w:lang w:val="es-MX"/>
        </w:rPr>
        <w:t xml:space="preserve">as para el manejo del riesgo de plagas. </w:t>
      </w:r>
      <w:hyperlink r:id="rId16" w:history="1">
        <w:r w:rsidR="00466539" w:rsidRPr="00514D7D">
          <w:rPr>
            <w:rStyle w:val="Hyperlink"/>
            <w:rFonts w:asciiTheme="minorHAnsi" w:hAnsiTheme="minorHAnsi" w:cstheme="minorHAnsi"/>
            <w:color w:val="auto"/>
            <w:lang w:val="es-MX"/>
          </w:rPr>
          <w:t>https://www.fao.org/3/y4221s/y4221s.pdf</w:t>
        </w:r>
      </w:hyperlink>
      <w:r w:rsidR="00466539" w:rsidRPr="00514D7D">
        <w:rPr>
          <w:rFonts w:asciiTheme="minorHAnsi" w:hAnsiTheme="minorHAnsi" w:cstheme="minorHAnsi"/>
          <w:lang w:val="es-MX"/>
        </w:rPr>
        <w:t xml:space="preserve">. </w:t>
      </w:r>
    </w:p>
    <w:p w14:paraId="5EA79A3E" w14:textId="2BD2F4C1" w:rsidR="006B76C1" w:rsidRPr="00514D7D" w:rsidRDefault="006B76C1" w:rsidP="00514D7D">
      <w:pPr>
        <w:pStyle w:val="NormalWeb"/>
        <w:numPr>
          <w:ilvl w:val="0"/>
          <w:numId w:val="3"/>
        </w:numPr>
        <w:contextualSpacing/>
        <w:rPr>
          <w:rFonts w:asciiTheme="minorHAnsi" w:hAnsiTheme="minorHAnsi" w:cstheme="minorHAnsi"/>
          <w:lang w:val="es-MX"/>
        </w:rPr>
      </w:pPr>
      <w:r w:rsidRPr="00514D7D">
        <w:rPr>
          <w:rFonts w:asciiTheme="minorHAnsi" w:hAnsiTheme="minorHAnsi" w:cstheme="minorHAnsi"/>
          <w:lang w:val="es-MX"/>
        </w:rPr>
        <w:t xml:space="preserve">NIMF </w:t>
      </w:r>
      <w:r w:rsidR="008107FE" w:rsidRPr="00514D7D">
        <w:rPr>
          <w:rFonts w:asciiTheme="minorHAnsi" w:hAnsiTheme="minorHAnsi" w:cstheme="minorHAnsi"/>
          <w:lang w:val="es-MX"/>
        </w:rPr>
        <w:t>36</w:t>
      </w:r>
      <w:r w:rsidRPr="00514D7D">
        <w:rPr>
          <w:rFonts w:asciiTheme="minorHAnsi" w:hAnsiTheme="minorHAnsi" w:cstheme="minorHAnsi"/>
          <w:lang w:val="es-MX"/>
        </w:rPr>
        <w:t>.</w:t>
      </w:r>
      <w:r w:rsidR="007904DB" w:rsidRPr="00514D7D">
        <w:rPr>
          <w:rFonts w:asciiTheme="minorHAnsi" w:hAnsiTheme="minorHAnsi" w:cstheme="minorHAnsi"/>
          <w:lang w:val="es-MX"/>
        </w:rPr>
        <w:t xml:space="preserve"> Medidas integradas para plantas para plantar. </w:t>
      </w:r>
      <w:hyperlink r:id="rId17" w:history="1">
        <w:r w:rsidR="008E76F2" w:rsidRPr="00514D7D">
          <w:rPr>
            <w:rStyle w:val="Hyperlink"/>
            <w:rFonts w:asciiTheme="minorHAnsi" w:hAnsiTheme="minorHAnsi" w:cstheme="minorHAnsi"/>
            <w:color w:val="auto"/>
            <w:lang w:val="es-MX"/>
          </w:rPr>
          <w:t>https://www.fao.org/3/k8114s/k8114s.pdf</w:t>
        </w:r>
      </w:hyperlink>
      <w:r w:rsidR="008E76F2" w:rsidRPr="00514D7D">
        <w:rPr>
          <w:rFonts w:asciiTheme="minorHAnsi" w:hAnsiTheme="minorHAnsi" w:cstheme="minorHAnsi"/>
          <w:lang w:val="es-MX"/>
        </w:rPr>
        <w:t xml:space="preserve">. </w:t>
      </w:r>
    </w:p>
    <w:p w14:paraId="1F84DA2C" w14:textId="225F5952" w:rsidR="00636E30" w:rsidRPr="00514D7D" w:rsidRDefault="006B76C1" w:rsidP="00514D7D">
      <w:pPr>
        <w:pStyle w:val="NormalWeb"/>
        <w:numPr>
          <w:ilvl w:val="0"/>
          <w:numId w:val="3"/>
        </w:numPr>
        <w:contextualSpacing/>
        <w:rPr>
          <w:rFonts w:asciiTheme="minorHAnsi" w:hAnsiTheme="minorHAnsi" w:cstheme="minorHAnsi"/>
          <w:lang w:val="es-MX"/>
        </w:rPr>
      </w:pPr>
      <w:r w:rsidRPr="00514D7D">
        <w:rPr>
          <w:rFonts w:asciiTheme="minorHAnsi" w:hAnsiTheme="minorHAnsi" w:cstheme="minorHAnsi"/>
          <w:lang w:val="es-MX"/>
        </w:rPr>
        <w:t xml:space="preserve">NIMF </w:t>
      </w:r>
      <w:r w:rsidR="008107FE" w:rsidRPr="00514D7D">
        <w:rPr>
          <w:rFonts w:asciiTheme="minorHAnsi" w:hAnsiTheme="minorHAnsi" w:cstheme="minorHAnsi"/>
          <w:lang w:val="es-MX"/>
        </w:rPr>
        <w:t>38</w:t>
      </w:r>
      <w:r w:rsidRPr="00514D7D">
        <w:rPr>
          <w:rFonts w:asciiTheme="minorHAnsi" w:hAnsiTheme="minorHAnsi" w:cstheme="minorHAnsi"/>
          <w:lang w:val="es-MX"/>
        </w:rPr>
        <w:t>.</w:t>
      </w:r>
      <w:r w:rsidR="008E76F2" w:rsidRPr="00514D7D">
        <w:rPr>
          <w:rFonts w:asciiTheme="minorHAnsi" w:hAnsiTheme="minorHAnsi" w:cstheme="minorHAnsi"/>
          <w:lang w:val="es-MX"/>
        </w:rPr>
        <w:t xml:space="preserve"> Movimiento internacional de semillas. </w:t>
      </w:r>
      <w:hyperlink r:id="rId18" w:history="1">
        <w:r w:rsidR="009C5FA3" w:rsidRPr="00514D7D">
          <w:rPr>
            <w:rStyle w:val="Hyperlink"/>
            <w:rFonts w:asciiTheme="minorHAnsi" w:hAnsiTheme="minorHAnsi" w:cstheme="minorHAnsi"/>
            <w:color w:val="auto"/>
            <w:lang w:val="es-MX"/>
          </w:rPr>
          <w:t>https://www.fao.org/3/i7219es/i7219es.pdf</w:t>
        </w:r>
      </w:hyperlink>
      <w:r w:rsidR="009C5FA3" w:rsidRPr="00514D7D">
        <w:rPr>
          <w:rFonts w:asciiTheme="minorHAnsi" w:hAnsiTheme="minorHAnsi" w:cstheme="minorHAnsi"/>
          <w:lang w:val="es-MX"/>
        </w:rPr>
        <w:t xml:space="preserve">. </w:t>
      </w:r>
    </w:p>
    <w:p w14:paraId="7BB72EFC" w14:textId="7846F202" w:rsidR="00636E30" w:rsidRPr="00514D7D" w:rsidRDefault="008107FE" w:rsidP="00514D7D">
      <w:pPr>
        <w:pStyle w:val="NormalWeb"/>
        <w:numPr>
          <w:ilvl w:val="0"/>
          <w:numId w:val="3"/>
        </w:numPr>
        <w:contextualSpacing/>
        <w:rPr>
          <w:rFonts w:asciiTheme="minorHAnsi" w:hAnsiTheme="minorHAnsi" w:cstheme="minorHAnsi"/>
          <w:lang w:val="es-MX"/>
        </w:rPr>
      </w:pPr>
      <w:r w:rsidRPr="00514D7D">
        <w:rPr>
          <w:rFonts w:asciiTheme="minorHAnsi" w:hAnsiTheme="minorHAnsi" w:cstheme="minorHAnsi"/>
          <w:lang w:val="es-MX"/>
        </w:rPr>
        <w:t>NRMF 24</w:t>
      </w:r>
      <w:r w:rsidR="00742D70" w:rsidRPr="00514D7D">
        <w:rPr>
          <w:rFonts w:asciiTheme="minorHAnsi" w:hAnsiTheme="minorHAnsi" w:cstheme="minorHAnsi"/>
          <w:lang w:val="es-MX"/>
        </w:rPr>
        <w:t xml:space="preserve">. Medidas integradas de manejo del riesgo de plagas para la importación de plantas para plantar </w:t>
      </w:r>
      <w:r w:rsidR="00514D7D" w:rsidRPr="00514D7D">
        <w:rPr>
          <w:rFonts w:asciiTheme="minorHAnsi" w:hAnsiTheme="minorHAnsi" w:cstheme="minorHAnsi"/>
          <w:lang w:val="es-MX"/>
        </w:rPr>
        <w:t xml:space="preserve">hacia los pises miembros de la NAPPO. </w:t>
      </w:r>
      <w:hyperlink r:id="rId19" w:history="1">
        <w:r w:rsidR="00514D7D" w:rsidRPr="00514D7D">
          <w:rPr>
            <w:rStyle w:val="Hyperlink"/>
            <w:rFonts w:asciiTheme="minorHAnsi" w:hAnsiTheme="minorHAnsi" w:cstheme="minorHAnsi"/>
            <w:color w:val="auto"/>
            <w:lang w:val="es-MX"/>
          </w:rPr>
          <w:t>https://www.nappo.org/application/files/3315/9452/4088/RSPM_24-s.pdf</w:t>
        </w:r>
      </w:hyperlink>
      <w:r w:rsidR="00514D7D" w:rsidRPr="00514D7D">
        <w:rPr>
          <w:rFonts w:asciiTheme="minorHAnsi" w:hAnsiTheme="minorHAnsi" w:cstheme="minorHAnsi"/>
          <w:lang w:val="es-MX"/>
        </w:rPr>
        <w:t xml:space="preserve">. </w:t>
      </w:r>
    </w:p>
    <w:p w14:paraId="4ED65A8C" w14:textId="77777777" w:rsidR="00707BCA" w:rsidRPr="00240A5F" w:rsidRDefault="00707BCA" w:rsidP="00BC4F59">
      <w:pPr>
        <w:pStyle w:val="NormalWeb"/>
        <w:contextualSpacing/>
        <w:jc w:val="both"/>
        <w:rPr>
          <w:rFonts w:asciiTheme="minorHAnsi" w:hAnsiTheme="minorHAnsi" w:cstheme="minorHAnsi"/>
          <w:b/>
          <w:bCs/>
          <w:lang w:val="es-MX"/>
        </w:rPr>
      </w:pPr>
    </w:p>
    <w:p w14:paraId="16ED841C" w14:textId="57E0D70E" w:rsidR="002C7F63" w:rsidRPr="00FE5F05" w:rsidRDefault="008107FE" w:rsidP="00BC4F59">
      <w:pPr>
        <w:pStyle w:val="NormalWeb"/>
        <w:contextualSpacing/>
        <w:jc w:val="both"/>
        <w:rPr>
          <w:rFonts w:cstheme="minorHAnsi"/>
          <w:lang w:val="es-MX"/>
        </w:rPr>
      </w:pPr>
      <w:r w:rsidRPr="00FE5F05">
        <w:rPr>
          <w:rFonts w:asciiTheme="minorHAnsi" w:hAnsiTheme="minorHAnsi" w:cstheme="minorHAnsi"/>
          <w:b/>
          <w:bCs/>
          <w:lang w:val="es-MX"/>
        </w:rPr>
        <w:t>Aprobación</w:t>
      </w:r>
    </w:p>
    <w:sectPr w:rsidR="002C7F63" w:rsidRPr="00FE5F0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49C7" w14:textId="77777777" w:rsidR="00544E38" w:rsidRDefault="00544E38" w:rsidP="00FE5F05">
      <w:pPr>
        <w:spacing w:after="0" w:line="240" w:lineRule="auto"/>
      </w:pPr>
      <w:r>
        <w:separator/>
      </w:r>
    </w:p>
  </w:endnote>
  <w:endnote w:type="continuationSeparator" w:id="0">
    <w:p w14:paraId="1AE0D40D" w14:textId="77777777" w:rsidR="00544E38" w:rsidRDefault="00544E38" w:rsidP="00FE5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76B5" w14:textId="77777777" w:rsidR="00FE5F05" w:rsidRDefault="00FE5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3570" w14:textId="77777777" w:rsidR="00FE5F05" w:rsidRDefault="00FE5F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8ABD" w14:textId="77777777" w:rsidR="00FE5F05" w:rsidRDefault="00FE5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9AEE" w14:textId="77777777" w:rsidR="00544E38" w:rsidRDefault="00544E38" w:rsidP="00FE5F05">
      <w:pPr>
        <w:spacing w:after="0" w:line="240" w:lineRule="auto"/>
      </w:pPr>
      <w:r>
        <w:separator/>
      </w:r>
    </w:p>
  </w:footnote>
  <w:footnote w:type="continuationSeparator" w:id="0">
    <w:p w14:paraId="6ADBA875" w14:textId="77777777" w:rsidR="00544E38" w:rsidRDefault="00544E38" w:rsidP="00FE5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5BDB" w14:textId="77777777" w:rsidR="00FE5F05" w:rsidRDefault="00FE5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E6B9" w14:textId="77777777" w:rsidR="00FE5F05" w:rsidRDefault="00FE5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6F37" w14:textId="77777777" w:rsidR="00FE5F05" w:rsidRDefault="00FE5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65022"/>
    <w:multiLevelType w:val="hybridMultilevel"/>
    <w:tmpl w:val="D56E8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05E14"/>
    <w:multiLevelType w:val="hybridMultilevel"/>
    <w:tmpl w:val="D6925838"/>
    <w:lvl w:ilvl="0" w:tplc="DC3C7892">
      <w:numFmt w:val="bullet"/>
      <w:lvlText w:val="-"/>
      <w:lvlJc w:val="left"/>
      <w:pPr>
        <w:ind w:left="720" w:hanging="360"/>
      </w:pPr>
      <w:rPr>
        <w:rFonts w:ascii="Calibri" w:eastAsiaTheme="minorHAnsi" w:hAnsi="Calibri" w:cs="Calibri" w:hint="default"/>
      </w:rPr>
    </w:lvl>
    <w:lvl w:ilvl="1" w:tplc="10587DDC" w:tentative="1">
      <w:start w:val="1"/>
      <w:numFmt w:val="bullet"/>
      <w:lvlText w:val="o"/>
      <w:lvlJc w:val="left"/>
      <w:pPr>
        <w:ind w:left="1440" w:hanging="360"/>
      </w:pPr>
      <w:rPr>
        <w:rFonts w:ascii="Courier New" w:hAnsi="Courier New" w:cs="Courier New" w:hint="default"/>
      </w:rPr>
    </w:lvl>
    <w:lvl w:ilvl="2" w:tplc="F0544DC6" w:tentative="1">
      <w:start w:val="1"/>
      <w:numFmt w:val="bullet"/>
      <w:lvlText w:val=""/>
      <w:lvlJc w:val="left"/>
      <w:pPr>
        <w:ind w:left="2160" w:hanging="360"/>
      </w:pPr>
      <w:rPr>
        <w:rFonts w:ascii="Wingdings" w:hAnsi="Wingdings" w:hint="default"/>
      </w:rPr>
    </w:lvl>
    <w:lvl w:ilvl="3" w:tplc="0F904A34" w:tentative="1">
      <w:start w:val="1"/>
      <w:numFmt w:val="bullet"/>
      <w:lvlText w:val=""/>
      <w:lvlJc w:val="left"/>
      <w:pPr>
        <w:ind w:left="2880" w:hanging="360"/>
      </w:pPr>
      <w:rPr>
        <w:rFonts w:ascii="Symbol" w:hAnsi="Symbol" w:hint="default"/>
      </w:rPr>
    </w:lvl>
    <w:lvl w:ilvl="4" w:tplc="418C26AC" w:tentative="1">
      <w:start w:val="1"/>
      <w:numFmt w:val="bullet"/>
      <w:lvlText w:val="o"/>
      <w:lvlJc w:val="left"/>
      <w:pPr>
        <w:ind w:left="3600" w:hanging="360"/>
      </w:pPr>
      <w:rPr>
        <w:rFonts w:ascii="Courier New" w:hAnsi="Courier New" w:cs="Courier New" w:hint="default"/>
      </w:rPr>
    </w:lvl>
    <w:lvl w:ilvl="5" w:tplc="227EB1D0" w:tentative="1">
      <w:start w:val="1"/>
      <w:numFmt w:val="bullet"/>
      <w:lvlText w:val=""/>
      <w:lvlJc w:val="left"/>
      <w:pPr>
        <w:ind w:left="4320" w:hanging="360"/>
      </w:pPr>
      <w:rPr>
        <w:rFonts w:ascii="Wingdings" w:hAnsi="Wingdings" w:hint="default"/>
      </w:rPr>
    </w:lvl>
    <w:lvl w:ilvl="6" w:tplc="107E0D94" w:tentative="1">
      <w:start w:val="1"/>
      <w:numFmt w:val="bullet"/>
      <w:lvlText w:val=""/>
      <w:lvlJc w:val="left"/>
      <w:pPr>
        <w:ind w:left="5040" w:hanging="360"/>
      </w:pPr>
      <w:rPr>
        <w:rFonts w:ascii="Symbol" w:hAnsi="Symbol" w:hint="default"/>
      </w:rPr>
    </w:lvl>
    <w:lvl w:ilvl="7" w:tplc="4B008BDC" w:tentative="1">
      <w:start w:val="1"/>
      <w:numFmt w:val="bullet"/>
      <w:lvlText w:val="o"/>
      <w:lvlJc w:val="left"/>
      <w:pPr>
        <w:ind w:left="5760" w:hanging="360"/>
      </w:pPr>
      <w:rPr>
        <w:rFonts w:ascii="Courier New" w:hAnsi="Courier New" w:cs="Courier New" w:hint="default"/>
      </w:rPr>
    </w:lvl>
    <w:lvl w:ilvl="8" w:tplc="DAF0A2D8" w:tentative="1">
      <w:start w:val="1"/>
      <w:numFmt w:val="bullet"/>
      <w:lvlText w:val=""/>
      <w:lvlJc w:val="left"/>
      <w:pPr>
        <w:ind w:left="6480" w:hanging="360"/>
      </w:pPr>
      <w:rPr>
        <w:rFonts w:ascii="Wingdings" w:hAnsi="Wingdings" w:hint="default"/>
      </w:rPr>
    </w:lvl>
  </w:abstractNum>
  <w:abstractNum w:abstractNumId="2" w15:restartNumberingAfterBreak="0">
    <w:nsid w:val="760A3C90"/>
    <w:multiLevelType w:val="hybridMultilevel"/>
    <w:tmpl w:val="3E4E8028"/>
    <w:lvl w:ilvl="0" w:tplc="1A0EE44C">
      <w:start w:val="1"/>
      <w:numFmt w:val="bullet"/>
      <w:lvlText w:val=""/>
      <w:lvlJc w:val="left"/>
      <w:pPr>
        <w:ind w:left="720" w:hanging="360"/>
      </w:pPr>
      <w:rPr>
        <w:rFonts w:ascii="Symbol" w:hAnsi="Symbol" w:hint="default"/>
      </w:rPr>
    </w:lvl>
    <w:lvl w:ilvl="1" w:tplc="D4FED3CE" w:tentative="1">
      <w:start w:val="1"/>
      <w:numFmt w:val="bullet"/>
      <w:lvlText w:val="o"/>
      <w:lvlJc w:val="left"/>
      <w:pPr>
        <w:ind w:left="1440" w:hanging="360"/>
      </w:pPr>
      <w:rPr>
        <w:rFonts w:ascii="Courier New" w:hAnsi="Courier New" w:cs="Courier New" w:hint="default"/>
      </w:rPr>
    </w:lvl>
    <w:lvl w:ilvl="2" w:tplc="115C4FA0" w:tentative="1">
      <w:start w:val="1"/>
      <w:numFmt w:val="bullet"/>
      <w:lvlText w:val=""/>
      <w:lvlJc w:val="left"/>
      <w:pPr>
        <w:ind w:left="2160" w:hanging="360"/>
      </w:pPr>
      <w:rPr>
        <w:rFonts w:ascii="Wingdings" w:hAnsi="Wingdings" w:hint="default"/>
      </w:rPr>
    </w:lvl>
    <w:lvl w:ilvl="3" w:tplc="3CA058A6" w:tentative="1">
      <w:start w:val="1"/>
      <w:numFmt w:val="bullet"/>
      <w:lvlText w:val=""/>
      <w:lvlJc w:val="left"/>
      <w:pPr>
        <w:ind w:left="2880" w:hanging="360"/>
      </w:pPr>
      <w:rPr>
        <w:rFonts w:ascii="Symbol" w:hAnsi="Symbol" w:hint="default"/>
      </w:rPr>
    </w:lvl>
    <w:lvl w:ilvl="4" w:tplc="625CBC04" w:tentative="1">
      <w:start w:val="1"/>
      <w:numFmt w:val="bullet"/>
      <w:lvlText w:val="o"/>
      <w:lvlJc w:val="left"/>
      <w:pPr>
        <w:ind w:left="3600" w:hanging="360"/>
      </w:pPr>
      <w:rPr>
        <w:rFonts w:ascii="Courier New" w:hAnsi="Courier New" w:cs="Courier New" w:hint="default"/>
      </w:rPr>
    </w:lvl>
    <w:lvl w:ilvl="5" w:tplc="7504B6A8" w:tentative="1">
      <w:start w:val="1"/>
      <w:numFmt w:val="bullet"/>
      <w:lvlText w:val=""/>
      <w:lvlJc w:val="left"/>
      <w:pPr>
        <w:ind w:left="4320" w:hanging="360"/>
      </w:pPr>
      <w:rPr>
        <w:rFonts w:ascii="Wingdings" w:hAnsi="Wingdings" w:hint="default"/>
      </w:rPr>
    </w:lvl>
    <w:lvl w:ilvl="6" w:tplc="F976D67C" w:tentative="1">
      <w:start w:val="1"/>
      <w:numFmt w:val="bullet"/>
      <w:lvlText w:val=""/>
      <w:lvlJc w:val="left"/>
      <w:pPr>
        <w:ind w:left="5040" w:hanging="360"/>
      </w:pPr>
      <w:rPr>
        <w:rFonts w:ascii="Symbol" w:hAnsi="Symbol" w:hint="default"/>
      </w:rPr>
    </w:lvl>
    <w:lvl w:ilvl="7" w:tplc="F5127194" w:tentative="1">
      <w:start w:val="1"/>
      <w:numFmt w:val="bullet"/>
      <w:lvlText w:val="o"/>
      <w:lvlJc w:val="left"/>
      <w:pPr>
        <w:ind w:left="5760" w:hanging="360"/>
      </w:pPr>
      <w:rPr>
        <w:rFonts w:ascii="Courier New" w:hAnsi="Courier New" w:cs="Courier New" w:hint="default"/>
      </w:rPr>
    </w:lvl>
    <w:lvl w:ilvl="8" w:tplc="A32E84A8" w:tentative="1">
      <w:start w:val="1"/>
      <w:numFmt w:val="bullet"/>
      <w:lvlText w:val=""/>
      <w:lvlJc w:val="left"/>
      <w:pPr>
        <w:ind w:left="6480" w:hanging="360"/>
      </w:pPr>
      <w:rPr>
        <w:rFonts w:ascii="Wingdings" w:hAnsi="Wingdings" w:hint="default"/>
      </w:rPr>
    </w:lvl>
  </w:abstractNum>
  <w:num w:numId="1" w16cid:durableId="1304774072">
    <w:abstractNumId w:val="2"/>
  </w:num>
  <w:num w:numId="2" w16cid:durableId="1592853690">
    <w:abstractNumId w:val="1"/>
  </w:num>
  <w:num w:numId="3" w16cid:durableId="117422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C0"/>
    <w:rsid w:val="00002324"/>
    <w:rsid w:val="00002F93"/>
    <w:rsid w:val="000049DA"/>
    <w:rsid w:val="0001442D"/>
    <w:rsid w:val="000147C9"/>
    <w:rsid w:val="00021A08"/>
    <w:rsid w:val="000228A1"/>
    <w:rsid w:val="00022B5D"/>
    <w:rsid w:val="00031908"/>
    <w:rsid w:val="00034FD6"/>
    <w:rsid w:val="00037BB6"/>
    <w:rsid w:val="00040409"/>
    <w:rsid w:val="00047692"/>
    <w:rsid w:val="00050DF6"/>
    <w:rsid w:val="00052A7A"/>
    <w:rsid w:val="0006296A"/>
    <w:rsid w:val="000638CF"/>
    <w:rsid w:val="000655DF"/>
    <w:rsid w:val="0007624B"/>
    <w:rsid w:val="000775CC"/>
    <w:rsid w:val="00077F26"/>
    <w:rsid w:val="00082B6C"/>
    <w:rsid w:val="00083154"/>
    <w:rsid w:val="0008443C"/>
    <w:rsid w:val="00091A34"/>
    <w:rsid w:val="000A249F"/>
    <w:rsid w:val="000A39BF"/>
    <w:rsid w:val="000B6902"/>
    <w:rsid w:val="000D4017"/>
    <w:rsid w:val="000D6EE2"/>
    <w:rsid w:val="000E1E05"/>
    <w:rsid w:val="000F1D40"/>
    <w:rsid w:val="000F4BBA"/>
    <w:rsid w:val="00100660"/>
    <w:rsid w:val="001019D5"/>
    <w:rsid w:val="00103801"/>
    <w:rsid w:val="00103CA3"/>
    <w:rsid w:val="001049D7"/>
    <w:rsid w:val="00105991"/>
    <w:rsid w:val="0011270E"/>
    <w:rsid w:val="001142B9"/>
    <w:rsid w:val="0012290E"/>
    <w:rsid w:val="001257D1"/>
    <w:rsid w:val="001408BB"/>
    <w:rsid w:val="00145049"/>
    <w:rsid w:val="00153103"/>
    <w:rsid w:val="001546E8"/>
    <w:rsid w:val="00164CC6"/>
    <w:rsid w:val="00175DB3"/>
    <w:rsid w:val="00183B58"/>
    <w:rsid w:val="00195D18"/>
    <w:rsid w:val="00196E8F"/>
    <w:rsid w:val="001A5F26"/>
    <w:rsid w:val="001A6DA4"/>
    <w:rsid w:val="001B6364"/>
    <w:rsid w:val="001C7246"/>
    <w:rsid w:val="001C7696"/>
    <w:rsid w:val="001D21F9"/>
    <w:rsid w:val="001E1C26"/>
    <w:rsid w:val="001E6748"/>
    <w:rsid w:val="001F18B2"/>
    <w:rsid w:val="001F2AAB"/>
    <w:rsid w:val="001F7B7B"/>
    <w:rsid w:val="0020160E"/>
    <w:rsid w:val="00213320"/>
    <w:rsid w:val="00213B51"/>
    <w:rsid w:val="002144A2"/>
    <w:rsid w:val="002258A7"/>
    <w:rsid w:val="00233534"/>
    <w:rsid w:val="002363D4"/>
    <w:rsid w:val="0024017F"/>
    <w:rsid w:val="00240A5F"/>
    <w:rsid w:val="002505A7"/>
    <w:rsid w:val="0025447E"/>
    <w:rsid w:val="002603A3"/>
    <w:rsid w:val="002619F7"/>
    <w:rsid w:val="0026343E"/>
    <w:rsid w:val="00285C22"/>
    <w:rsid w:val="002901B1"/>
    <w:rsid w:val="0029174D"/>
    <w:rsid w:val="00293678"/>
    <w:rsid w:val="00294A81"/>
    <w:rsid w:val="002A382A"/>
    <w:rsid w:val="002A7F0A"/>
    <w:rsid w:val="002B184F"/>
    <w:rsid w:val="002C750F"/>
    <w:rsid w:val="002C7F63"/>
    <w:rsid w:val="002D1996"/>
    <w:rsid w:val="002D439F"/>
    <w:rsid w:val="002D4A26"/>
    <w:rsid w:val="002D5636"/>
    <w:rsid w:val="002F31C8"/>
    <w:rsid w:val="002F5B15"/>
    <w:rsid w:val="003024D9"/>
    <w:rsid w:val="00307412"/>
    <w:rsid w:val="00310227"/>
    <w:rsid w:val="003270A6"/>
    <w:rsid w:val="003301CD"/>
    <w:rsid w:val="0033140C"/>
    <w:rsid w:val="00357B3E"/>
    <w:rsid w:val="00362B9B"/>
    <w:rsid w:val="00365196"/>
    <w:rsid w:val="00367AE9"/>
    <w:rsid w:val="003747D3"/>
    <w:rsid w:val="00376E1E"/>
    <w:rsid w:val="00381DEA"/>
    <w:rsid w:val="00385FF2"/>
    <w:rsid w:val="003A0E40"/>
    <w:rsid w:val="003C060B"/>
    <w:rsid w:val="003C06E6"/>
    <w:rsid w:val="003C0BD6"/>
    <w:rsid w:val="003C16ED"/>
    <w:rsid w:val="003C29AA"/>
    <w:rsid w:val="003C34EE"/>
    <w:rsid w:val="003D19C3"/>
    <w:rsid w:val="003F2864"/>
    <w:rsid w:val="003F6572"/>
    <w:rsid w:val="003F79D8"/>
    <w:rsid w:val="00400E32"/>
    <w:rsid w:val="00401F21"/>
    <w:rsid w:val="00416E7F"/>
    <w:rsid w:val="00425B6D"/>
    <w:rsid w:val="0043132D"/>
    <w:rsid w:val="004351D7"/>
    <w:rsid w:val="0044544F"/>
    <w:rsid w:val="00446E2D"/>
    <w:rsid w:val="00450CBC"/>
    <w:rsid w:val="00450D9B"/>
    <w:rsid w:val="004575CF"/>
    <w:rsid w:val="00466539"/>
    <w:rsid w:val="004719CA"/>
    <w:rsid w:val="004748B2"/>
    <w:rsid w:val="00474A74"/>
    <w:rsid w:val="00476250"/>
    <w:rsid w:val="00476BBA"/>
    <w:rsid w:val="00480B6D"/>
    <w:rsid w:val="00481A90"/>
    <w:rsid w:val="00492E9F"/>
    <w:rsid w:val="004A26AD"/>
    <w:rsid w:val="004A7181"/>
    <w:rsid w:val="004B014A"/>
    <w:rsid w:val="004B2D74"/>
    <w:rsid w:val="004C1524"/>
    <w:rsid w:val="004C1E5E"/>
    <w:rsid w:val="004C478D"/>
    <w:rsid w:val="004C5B62"/>
    <w:rsid w:val="004D10E4"/>
    <w:rsid w:val="004D78EA"/>
    <w:rsid w:val="004D7DB6"/>
    <w:rsid w:val="004E0452"/>
    <w:rsid w:val="004E062C"/>
    <w:rsid w:val="004E37D0"/>
    <w:rsid w:val="004E6B85"/>
    <w:rsid w:val="004F1EB1"/>
    <w:rsid w:val="00503E03"/>
    <w:rsid w:val="005048E9"/>
    <w:rsid w:val="00510DDF"/>
    <w:rsid w:val="00514D7D"/>
    <w:rsid w:val="0051519A"/>
    <w:rsid w:val="00521EBD"/>
    <w:rsid w:val="00523DB3"/>
    <w:rsid w:val="00530E3E"/>
    <w:rsid w:val="005353F8"/>
    <w:rsid w:val="00543EE7"/>
    <w:rsid w:val="00544E38"/>
    <w:rsid w:val="0055070C"/>
    <w:rsid w:val="00553641"/>
    <w:rsid w:val="00563F07"/>
    <w:rsid w:val="00564A69"/>
    <w:rsid w:val="00572D4B"/>
    <w:rsid w:val="00573E00"/>
    <w:rsid w:val="00574D8D"/>
    <w:rsid w:val="00576435"/>
    <w:rsid w:val="0058092E"/>
    <w:rsid w:val="00580AA6"/>
    <w:rsid w:val="005842DA"/>
    <w:rsid w:val="0058552A"/>
    <w:rsid w:val="0058574E"/>
    <w:rsid w:val="00587215"/>
    <w:rsid w:val="00587A63"/>
    <w:rsid w:val="005965CE"/>
    <w:rsid w:val="005B34B2"/>
    <w:rsid w:val="005B4BE9"/>
    <w:rsid w:val="005C4083"/>
    <w:rsid w:val="005D2254"/>
    <w:rsid w:val="005F4A2E"/>
    <w:rsid w:val="006042C9"/>
    <w:rsid w:val="006138A5"/>
    <w:rsid w:val="00633FD6"/>
    <w:rsid w:val="00636E30"/>
    <w:rsid w:val="006439E1"/>
    <w:rsid w:val="006535B4"/>
    <w:rsid w:val="00655533"/>
    <w:rsid w:val="00656EF7"/>
    <w:rsid w:val="0066550B"/>
    <w:rsid w:val="00675185"/>
    <w:rsid w:val="00675EF5"/>
    <w:rsid w:val="00681847"/>
    <w:rsid w:val="00693C22"/>
    <w:rsid w:val="006945E1"/>
    <w:rsid w:val="006A0E84"/>
    <w:rsid w:val="006A1A52"/>
    <w:rsid w:val="006A67CF"/>
    <w:rsid w:val="006A78A5"/>
    <w:rsid w:val="006A78E6"/>
    <w:rsid w:val="006B430A"/>
    <w:rsid w:val="006B62BC"/>
    <w:rsid w:val="006B6936"/>
    <w:rsid w:val="006B76C1"/>
    <w:rsid w:val="006C2F46"/>
    <w:rsid w:val="006C5A61"/>
    <w:rsid w:val="006D5605"/>
    <w:rsid w:val="006D705C"/>
    <w:rsid w:val="006D7CF5"/>
    <w:rsid w:val="006E77C8"/>
    <w:rsid w:val="006F0350"/>
    <w:rsid w:val="006F34DC"/>
    <w:rsid w:val="00701483"/>
    <w:rsid w:val="00701A29"/>
    <w:rsid w:val="00706557"/>
    <w:rsid w:val="00707BCA"/>
    <w:rsid w:val="00707E86"/>
    <w:rsid w:val="00712462"/>
    <w:rsid w:val="0071447B"/>
    <w:rsid w:val="0072281E"/>
    <w:rsid w:val="007379E5"/>
    <w:rsid w:val="00737F05"/>
    <w:rsid w:val="00742D70"/>
    <w:rsid w:val="007430D1"/>
    <w:rsid w:val="00743FA2"/>
    <w:rsid w:val="00747D7A"/>
    <w:rsid w:val="00773440"/>
    <w:rsid w:val="00774140"/>
    <w:rsid w:val="00776995"/>
    <w:rsid w:val="00777E9B"/>
    <w:rsid w:val="00780173"/>
    <w:rsid w:val="00782BAC"/>
    <w:rsid w:val="00783C3C"/>
    <w:rsid w:val="00784219"/>
    <w:rsid w:val="007904DB"/>
    <w:rsid w:val="0079060E"/>
    <w:rsid w:val="0079609E"/>
    <w:rsid w:val="007A1834"/>
    <w:rsid w:val="007B62CF"/>
    <w:rsid w:val="007C3408"/>
    <w:rsid w:val="007C662A"/>
    <w:rsid w:val="007C7943"/>
    <w:rsid w:val="007D20FB"/>
    <w:rsid w:val="007D6F6E"/>
    <w:rsid w:val="007F36F0"/>
    <w:rsid w:val="007F7D84"/>
    <w:rsid w:val="00803190"/>
    <w:rsid w:val="008046A7"/>
    <w:rsid w:val="008051F8"/>
    <w:rsid w:val="00806B0C"/>
    <w:rsid w:val="008107FE"/>
    <w:rsid w:val="00810AF9"/>
    <w:rsid w:val="00845799"/>
    <w:rsid w:val="0084775A"/>
    <w:rsid w:val="008479CA"/>
    <w:rsid w:val="008506C2"/>
    <w:rsid w:val="00852C1C"/>
    <w:rsid w:val="008536E9"/>
    <w:rsid w:val="0085496D"/>
    <w:rsid w:val="00856DAB"/>
    <w:rsid w:val="008610E7"/>
    <w:rsid w:val="00866C46"/>
    <w:rsid w:val="00874473"/>
    <w:rsid w:val="00874581"/>
    <w:rsid w:val="00877212"/>
    <w:rsid w:val="00877359"/>
    <w:rsid w:val="00897A09"/>
    <w:rsid w:val="008A122E"/>
    <w:rsid w:val="008C015C"/>
    <w:rsid w:val="008C04E0"/>
    <w:rsid w:val="008C25CC"/>
    <w:rsid w:val="008D0C4B"/>
    <w:rsid w:val="008D23A5"/>
    <w:rsid w:val="008D632D"/>
    <w:rsid w:val="008D655C"/>
    <w:rsid w:val="008E11B5"/>
    <w:rsid w:val="008E1F23"/>
    <w:rsid w:val="008E5A7F"/>
    <w:rsid w:val="008E5B76"/>
    <w:rsid w:val="008E76F2"/>
    <w:rsid w:val="0090261F"/>
    <w:rsid w:val="00907164"/>
    <w:rsid w:val="00907EE2"/>
    <w:rsid w:val="00914042"/>
    <w:rsid w:val="00915139"/>
    <w:rsid w:val="00917B81"/>
    <w:rsid w:val="00920DCC"/>
    <w:rsid w:val="00923847"/>
    <w:rsid w:val="00925D96"/>
    <w:rsid w:val="00926647"/>
    <w:rsid w:val="00941065"/>
    <w:rsid w:val="0095292C"/>
    <w:rsid w:val="00956444"/>
    <w:rsid w:val="00957351"/>
    <w:rsid w:val="00980650"/>
    <w:rsid w:val="009873EB"/>
    <w:rsid w:val="00990E6E"/>
    <w:rsid w:val="009938C8"/>
    <w:rsid w:val="00994707"/>
    <w:rsid w:val="00997CF7"/>
    <w:rsid w:val="009A054D"/>
    <w:rsid w:val="009A1CCD"/>
    <w:rsid w:val="009A771F"/>
    <w:rsid w:val="009B4476"/>
    <w:rsid w:val="009B5AA5"/>
    <w:rsid w:val="009C27C5"/>
    <w:rsid w:val="009C5FA3"/>
    <w:rsid w:val="009D261A"/>
    <w:rsid w:val="009F004C"/>
    <w:rsid w:val="009F0BC0"/>
    <w:rsid w:val="00A00088"/>
    <w:rsid w:val="00A0252F"/>
    <w:rsid w:val="00A17921"/>
    <w:rsid w:val="00A17DE3"/>
    <w:rsid w:val="00A2281B"/>
    <w:rsid w:val="00A25779"/>
    <w:rsid w:val="00A31D31"/>
    <w:rsid w:val="00A36FC7"/>
    <w:rsid w:val="00A374C0"/>
    <w:rsid w:val="00A47F12"/>
    <w:rsid w:val="00A53E74"/>
    <w:rsid w:val="00A56CC6"/>
    <w:rsid w:val="00A724BD"/>
    <w:rsid w:val="00A73BFE"/>
    <w:rsid w:val="00A777B3"/>
    <w:rsid w:val="00A8550D"/>
    <w:rsid w:val="00A85AE3"/>
    <w:rsid w:val="00A874D2"/>
    <w:rsid w:val="00A97076"/>
    <w:rsid w:val="00AA5451"/>
    <w:rsid w:val="00AA79AC"/>
    <w:rsid w:val="00AB0D52"/>
    <w:rsid w:val="00AB1C70"/>
    <w:rsid w:val="00AC1619"/>
    <w:rsid w:val="00AC2F3D"/>
    <w:rsid w:val="00AC307E"/>
    <w:rsid w:val="00AD14FD"/>
    <w:rsid w:val="00AE1E09"/>
    <w:rsid w:val="00AE54CD"/>
    <w:rsid w:val="00AF70D2"/>
    <w:rsid w:val="00B02136"/>
    <w:rsid w:val="00B04793"/>
    <w:rsid w:val="00B10318"/>
    <w:rsid w:val="00B16B84"/>
    <w:rsid w:val="00B20ADC"/>
    <w:rsid w:val="00B24ACB"/>
    <w:rsid w:val="00B26723"/>
    <w:rsid w:val="00B31EB2"/>
    <w:rsid w:val="00B37438"/>
    <w:rsid w:val="00B578AD"/>
    <w:rsid w:val="00B617D4"/>
    <w:rsid w:val="00B67AAE"/>
    <w:rsid w:val="00B7638C"/>
    <w:rsid w:val="00B8093A"/>
    <w:rsid w:val="00B82122"/>
    <w:rsid w:val="00B82656"/>
    <w:rsid w:val="00B82E34"/>
    <w:rsid w:val="00B93A03"/>
    <w:rsid w:val="00B96107"/>
    <w:rsid w:val="00B96719"/>
    <w:rsid w:val="00BA07C1"/>
    <w:rsid w:val="00BA0DF7"/>
    <w:rsid w:val="00BA6C2F"/>
    <w:rsid w:val="00BB00CF"/>
    <w:rsid w:val="00BB18A2"/>
    <w:rsid w:val="00BC4F59"/>
    <w:rsid w:val="00BD20EF"/>
    <w:rsid w:val="00BD3DCA"/>
    <w:rsid w:val="00BD52DB"/>
    <w:rsid w:val="00BD5C67"/>
    <w:rsid w:val="00BD66A3"/>
    <w:rsid w:val="00BF051D"/>
    <w:rsid w:val="00BF1E5F"/>
    <w:rsid w:val="00BF6CD0"/>
    <w:rsid w:val="00C008AD"/>
    <w:rsid w:val="00C029FB"/>
    <w:rsid w:val="00C07D35"/>
    <w:rsid w:val="00C10683"/>
    <w:rsid w:val="00C11B6D"/>
    <w:rsid w:val="00C139AF"/>
    <w:rsid w:val="00C251BA"/>
    <w:rsid w:val="00C2694E"/>
    <w:rsid w:val="00C30BAD"/>
    <w:rsid w:val="00C334BE"/>
    <w:rsid w:val="00C35DB6"/>
    <w:rsid w:val="00C36DF6"/>
    <w:rsid w:val="00C54900"/>
    <w:rsid w:val="00C552B5"/>
    <w:rsid w:val="00C61159"/>
    <w:rsid w:val="00C632C9"/>
    <w:rsid w:val="00C83170"/>
    <w:rsid w:val="00C84F2C"/>
    <w:rsid w:val="00C90663"/>
    <w:rsid w:val="00C90CF0"/>
    <w:rsid w:val="00CA0E9E"/>
    <w:rsid w:val="00CA15FB"/>
    <w:rsid w:val="00CA58A6"/>
    <w:rsid w:val="00CA5F80"/>
    <w:rsid w:val="00CB4418"/>
    <w:rsid w:val="00CC00B4"/>
    <w:rsid w:val="00CC01BE"/>
    <w:rsid w:val="00CC49C6"/>
    <w:rsid w:val="00CC5284"/>
    <w:rsid w:val="00CC60E8"/>
    <w:rsid w:val="00CD452C"/>
    <w:rsid w:val="00CE12FC"/>
    <w:rsid w:val="00CE3067"/>
    <w:rsid w:val="00CF17CD"/>
    <w:rsid w:val="00CF1F0C"/>
    <w:rsid w:val="00D04ED0"/>
    <w:rsid w:val="00D0653E"/>
    <w:rsid w:val="00D13A33"/>
    <w:rsid w:val="00D15AE2"/>
    <w:rsid w:val="00D24606"/>
    <w:rsid w:val="00D30669"/>
    <w:rsid w:val="00D3482D"/>
    <w:rsid w:val="00D3521B"/>
    <w:rsid w:val="00D470E7"/>
    <w:rsid w:val="00D509A0"/>
    <w:rsid w:val="00D516E6"/>
    <w:rsid w:val="00D5443F"/>
    <w:rsid w:val="00D54F34"/>
    <w:rsid w:val="00D61DF5"/>
    <w:rsid w:val="00D62E78"/>
    <w:rsid w:val="00D6447B"/>
    <w:rsid w:val="00D705E4"/>
    <w:rsid w:val="00D82941"/>
    <w:rsid w:val="00D8746B"/>
    <w:rsid w:val="00D90BD1"/>
    <w:rsid w:val="00D94976"/>
    <w:rsid w:val="00DA1A50"/>
    <w:rsid w:val="00DA5E55"/>
    <w:rsid w:val="00DA65F5"/>
    <w:rsid w:val="00DA6B58"/>
    <w:rsid w:val="00DA7746"/>
    <w:rsid w:val="00DA7DEF"/>
    <w:rsid w:val="00DB17EA"/>
    <w:rsid w:val="00DB4E5C"/>
    <w:rsid w:val="00DC1D10"/>
    <w:rsid w:val="00DC3448"/>
    <w:rsid w:val="00DC3933"/>
    <w:rsid w:val="00DC6B19"/>
    <w:rsid w:val="00DC7775"/>
    <w:rsid w:val="00DD00D1"/>
    <w:rsid w:val="00DD38C3"/>
    <w:rsid w:val="00DE1A2D"/>
    <w:rsid w:val="00DF4C05"/>
    <w:rsid w:val="00DF67BA"/>
    <w:rsid w:val="00E15582"/>
    <w:rsid w:val="00E21087"/>
    <w:rsid w:val="00E21410"/>
    <w:rsid w:val="00E2160C"/>
    <w:rsid w:val="00E311AE"/>
    <w:rsid w:val="00E36EE6"/>
    <w:rsid w:val="00E37608"/>
    <w:rsid w:val="00E40420"/>
    <w:rsid w:val="00E407D2"/>
    <w:rsid w:val="00E507A6"/>
    <w:rsid w:val="00E60747"/>
    <w:rsid w:val="00E622B2"/>
    <w:rsid w:val="00E62DA9"/>
    <w:rsid w:val="00E648A0"/>
    <w:rsid w:val="00E66791"/>
    <w:rsid w:val="00E7032B"/>
    <w:rsid w:val="00E70549"/>
    <w:rsid w:val="00E84E47"/>
    <w:rsid w:val="00E8683B"/>
    <w:rsid w:val="00E95AFD"/>
    <w:rsid w:val="00E961E7"/>
    <w:rsid w:val="00EA43C0"/>
    <w:rsid w:val="00EB195E"/>
    <w:rsid w:val="00EB375A"/>
    <w:rsid w:val="00EB4CF5"/>
    <w:rsid w:val="00EB7C70"/>
    <w:rsid w:val="00EB7D2E"/>
    <w:rsid w:val="00EC1A93"/>
    <w:rsid w:val="00EC69CE"/>
    <w:rsid w:val="00ED0672"/>
    <w:rsid w:val="00ED2FCB"/>
    <w:rsid w:val="00ED6BB4"/>
    <w:rsid w:val="00EE2275"/>
    <w:rsid w:val="00EE537C"/>
    <w:rsid w:val="00EE5B01"/>
    <w:rsid w:val="00EF0494"/>
    <w:rsid w:val="00EF1F25"/>
    <w:rsid w:val="00EF606C"/>
    <w:rsid w:val="00F0012D"/>
    <w:rsid w:val="00F15860"/>
    <w:rsid w:val="00F228DC"/>
    <w:rsid w:val="00F312AD"/>
    <w:rsid w:val="00F32663"/>
    <w:rsid w:val="00F326A0"/>
    <w:rsid w:val="00F5106C"/>
    <w:rsid w:val="00F52470"/>
    <w:rsid w:val="00F62F90"/>
    <w:rsid w:val="00F84147"/>
    <w:rsid w:val="00F87FD4"/>
    <w:rsid w:val="00F91D71"/>
    <w:rsid w:val="00F95902"/>
    <w:rsid w:val="00FA0745"/>
    <w:rsid w:val="00FA54F5"/>
    <w:rsid w:val="00FA7518"/>
    <w:rsid w:val="00FC48D3"/>
    <w:rsid w:val="00FC688E"/>
    <w:rsid w:val="00FD1011"/>
    <w:rsid w:val="00FE5F05"/>
    <w:rsid w:val="00FE6C75"/>
    <w:rsid w:val="00FF0296"/>
    <w:rsid w:val="00FF1412"/>
    <w:rsid w:val="00FF5A49"/>
    <w:rsid w:val="00FF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5B664"/>
  <w15:chartTrackingRefBased/>
  <w15:docId w15:val="{EBF65C5D-275D-4527-8348-34B611E5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7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C7775"/>
    <w:rPr>
      <w:b/>
      <w:bCs/>
    </w:rPr>
  </w:style>
  <w:style w:type="table" w:styleId="TableGrid">
    <w:name w:val="Table Grid"/>
    <w:basedOn w:val="TableNormal"/>
    <w:rsid w:val="00E84E47"/>
    <w:pPr>
      <w:spacing w:after="0" w:line="240" w:lineRule="auto"/>
    </w:pPr>
    <w:rPr>
      <w:rFonts w:ascii="Times New Roman" w:eastAsia="Times New Roman" w:hAnsi="Times New Roman" w:cs="Times New Roman"/>
      <w:kern w:val="0"/>
      <w:sz w:val="20"/>
      <w:szCs w:val="2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7BCA"/>
    <w:rPr>
      <w:color w:val="0563C1" w:themeColor="hyperlink"/>
      <w:u w:val="single"/>
    </w:rPr>
  </w:style>
  <w:style w:type="character" w:styleId="UnresolvedMention">
    <w:name w:val="Unresolved Mention"/>
    <w:basedOn w:val="DefaultParagraphFont"/>
    <w:uiPriority w:val="99"/>
    <w:semiHidden/>
    <w:unhideWhenUsed/>
    <w:rsid w:val="00707BCA"/>
    <w:rPr>
      <w:color w:val="605E5C"/>
      <w:shd w:val="clear" w:color="auto" w:fill="E1DFDD"/>
    </w:rPr>
  </w:style>
  <w:style w:type="paragraph" w:styleId="Revision">
    <w:name w:val="Revision"/>
    <w:hidden/>
    <w:uiPriority w:val="99"/>
    <w:semiHidden/>
    <w:rsid w:val="00DC1D10"/>
    <w:pPr>
      <w:spacing w:after="0" w:line="240" w:lineRule="auto"/>
    </w:pPr>
  </w:style>
  <w:style w:type="paragraph" w:styleId="ListParagraph">
    <w:name w:val="List Paragraph"/>
    <w:basedOn w:val="Normal"/>
    <w:uiPriority w:val="34"/>
    <w:qFormat/>
    <w:rsid w:val="006E77C8"/>
    <w:pPr>
      <w:ind w:left="720"/>
      <w:contextualSpacing/>
    </w:pPr>
  </w:style>
  <w:style w:type="character" w:styleId="CommentReference">
    <w:name w:val="annotation reference"/>
    <w:basedOn w:val="DefaultParagraphFont"/>
    <w:uiPriority w:val="99"/>
    <w:semiHidden/>
    <w:unhideWhenUsed/>
    <w:rsid w:val="00B02136"/>
    <w:rPr>
      <w:sz w:val="16"/>
      <w:szCs w:val="16"/>
    </w:rPr>
  </w:style>
  <w:style w:type="paragraph" w:styleId="CommentText">
    <w:name w:val="annotation text"/>
    <w:basedOn w:val="Normal"/>
    <w:link w:val="CommentTextChar"/>
    <w:uiPriority w:val="99"/>
    <w:semiHidden/>
    <w:unhideWhenUsed/>
    <w:rsid w:val="00B02136"/>
    <w:pPr>
      <w:spacing w:line="240" w:lineRule="auto"/>
    </w:pPr>
    <w:rPr>
      <w:sz w:val="20"/>
      <w:szCs w:val="20"/>
    </w:rPr>
  </w:style>
  <w:style w:type="character" w:customStyle="1" w:styleId="CommentTextChar">
    <w:name w:val="Comment Text Char"/>
    <w:basedOn w:val="DefaultParagraphFont"/>
    <w:link w:val="CommentText"/>
    <w:uiPriority w:val="99"/>
    <w:semiHidden/>
    <w:rsid w:val="00B02136"/>
    <w:rPr>
      <w:sz w:val="20"/>
      <w:szCs w:val="20"/>
    </w:rPr>
  </w:style>
  <w:style w:type="paragraph" w:styleId="CommentSubject">
    <w:name w:val="annotation subject"/>
    <w:basedOn w:val="CommentText"/>
    <w:next w:val="CommentText"/>
    <w:link w:val="CommentSubjectChar"/>
    <w:uiPriority w:val="99"/>
    <w:semiHidden/>
    <w:unhideWhenUsed/>
    <w:rsid w:val="00B02136"/>
    <w:rPr>
      <w:b/>
      <w:bCs/>
    </w:rPr>
  </w:style>
  <w:style w:type="character" w:customStyle="1" w:styleId="CommentSubjectChar">
    <w:name w:val="Comment Subject Char"/>
    <w:basedOn w:val="CommentTextChar"/>
    <w:link w:val="CommentSubject"/>
    <w:uiPriority w:val="99"/>
    <w:semiHidden/>
    <w:rsid w:val="00B02136"/>
    <w:rPr>
      <w:b/>
      <w:bCs/>
      <w:sz w:val="20"/>
      <w:szCs w:val="20"/>
    </w:rPr>
  </w:style>
  <w:style w:type="paragraph" w:styleId="Header">
    <w:name w:val="header"/>
    <w:basedOn w:val="Normal"/>
    <w:link w:val="HeaderChar"/>
    <w:uiPriority w:val="99"/>
    <w:unhideWhenUsed/>
    <w:rsid w:val="00FE5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F05"/>
  </w:style>
  <w:style w:type="paragraph" w:styleId="Footer">
    <w:name w:val="footer"/>
    <w:basedOn w:val="Normal"/>
    <w:link w:val="FooterChar"/>
    <w:uiPriority w:val="99"/>
    <w:unhideWhenUsed/>
    <w:rsid w:val="00FE5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is.usda.gov/plant_health/downloads/refresh/refresh-standard-version.pdf" TargetMode="External"/><Relationship Id="rId18" Type="http://schemas.openxmlformats.org/officeDocument/2006/relationships/hyperlink" Target="https://www.fao.org/3/i7219es/i7219es.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aphis.usda.gov/plant_health/downloads/refresh/refresh-concept-paper.pdf" TargetMode="External"/><Relationship Id="rId17" Type="http://schemas.openxmlformats.org/officeDocument/2006/relationships/hyperlink" Target="https://www.fao.org/3/k8114s/k8114s.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fao.org/3/y4221s/y4221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tterseed.org/wp-content/uploads/ReFreSH-Concept-Paper-Draft_-2019.pd"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fao.org/3/j1302s/j1302s.pdf" TargetMode="External"/><Relationship Id="rId23" Type="http://schemas.openxmlformats.org/officeDocument/2006/relationships/footer" Target="footer2.xml"/><Relationship Id="rId10" Type="http://schemas.openxmlformats.org/officeDocument/2006/relationships/hyperlink" Target="https://www.betterseed.org/wp-content/uploads/ReFreSH-Concept-Paper-Draft_-2019.pd" TargetMode="External"/><Relationship Id="rId19" Type="http://schemas.openxmlformats.org/officeDocument/2006/relationships/hyperlink" Target="https://www.nappo.org/application/files/3315/9452/4088/RSPM_24-s.pdf" TargetMode="External"/><Relationship Id="rId4" Type="http://schemas.openxmlformats.org/officeDocument/2006/relationships/styles" Target="styles.xml"/><Relationship Id="rId9" Type="http://schemas.openxmlformats.org/officeDocument/2006/relationships/hyperlink" Target="https://www.betterseed.org/wp-content/uploads/ReFreSH-Concept-Paper-Draft_-2019.pd" TargetMode="External"/><Relationship Id="rId14" Type="http://schemas.openxmlformats.org/officeDocument/2006/relationships/hyperlink" Target="https://www.aphis.usda.gov/plant_health/downloads/refresh/refresh-manual.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DFBDAA08241146B46D0B1640CC890F" ma:contentTypeVersion="18" ma:contentTypeDescription="Create a new document." ma:contentTypeScope="" ma:versionID="61e50d27a94aff6ed0da6958732925b4">
  <xsd:schema xmlns:xsd="http://www.w3.org/2001/XMLSchema" xmlns:xs="http://www.w3.org/2001/XMLSchema" xmlns:p="http://schemas.microsoft.com/office/2006/metadata/properties" xmlns:ns2="51d07005-8444-42b2-a841-576e386ff06a" xmlns:ns3="826fa057-fb92-41d3-a05d-69389c14cff1" targetNamespace="http://schemas.microsoft.com/office/2006/metadata/properties" ma:root="true" ma:fieldsID="1b297bcc931609e2c0ac29f3ebfb515b" ns2:_="" ns3:_="">
    <xsd:import namespace="51d07005-8444-42b2-a841-576e386ff06a"/>
    <xsd:import namespace="826fa057-fb92-41d3-a05d-69389c14cf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07005-8444-42b2-a841-576e386ff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854ef-6beb-4fd7-bc9b-c96434c7cf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fa057-fb92-41d3-a05d-69389c14cff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99ac99f-5bc7-4e9e-b205-96276ba9976a}" ma:internalName="TaxCatchAll" ma:showField="CatchAllData" ma:web="826fa057-fb92-41d3-a05d-69389c14cff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CFD08-079B-49D4-9E96-1E67E797282E}">
  <ds:schemaRefs>
    <ds:schemaRef ds:uri="http://schemas.microsoft.com/sharepoint/v3/contenttype/forms"/>
  </ds:schemaRefs>
</ds:datastoreItem>
</file>

<file path=customXml/itemProps2.xml><?xml version="1.0" encoding="utf-8"?>
<ds:datastoreItem xmlns:ds="http://schemas.openxmlformats.org/officeDocument/2006/customXml" ds:itemID="{60C8EB7D-E8BA-41C9-B0B3-CCFFFEDA5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07005-8444-42b2-a841-576e386ff06a"/>
    <ds:schemaRef ds:uri="826fa057-fb92-41d3-a05d-69389c14c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1062</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Zlotina, Marina A - APHIS</dc:creator>
  <cp:lastModifiedBy>Stephanie Bloem</cp:lastModifiedBy>
  <cp:revision>60</cp:revision>
  <dcterms:created xsi:type="dcterms:W3CDTF">2024-02-07T18:47:00Z</dcterms:created>
  <dcterms:modified xsi:type="dcterms:W3CDTF">2024-02-12T19:06:00Z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f824a1deccbab77410af7c91ddd49737f3b38d1143a7d8fc04410ce7172a11b1</vt:lpwstr>
  </property>
</Properties>
</file>